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1201F920"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C55A12">
        <w:rPr>
          <w:bCs/>
          <w:noProof w:val="0"/>
          <w:sz w:val="24"/>
          <w:szCs w:val="24"/>
        </w:rPr>
        <w:t>3</w:t>
      </w:r>
      <w:r w:rsidR="00965A47">
        <w:rPr>
          <w:bCs/>
          <w:noProof w:val="0"/>
          <w:sz w:val="24"/>
          <w:szCs w:val="24"/>
        </w:rPr>
        <w:t>bis</w:t>
      </w:r>
      <w:r w:rsidR="00244A05">
        <w:rPr>
          <w:bCs/>
          <w:noProof w:val="0"/>
          <w:sz w:val="24"/>
          <w:szCs w:val="24"/>
        </w:rPr>
        <w:t xml:space="preserve">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w:t>
      </w:r>
      <w:r w:rsidR="00C55A12">
        <w:rPr>
          <w:bCs/>
          <w:noProof w:val="0"/>
          <w:sz w:val="24"/>
          <w:szCs w:val="24"/>
        </w:rPr>
        <w:t>1</w:t>
      </w:r>
      <w:r w:rsidR="00051E59" w:rsidRPr="00051E59">
        <w:rPr>
          <w:bCs/>
          <w:noProof w:val="0"/>
          <w:sz w:val="24"/>
          <w:szCs w:val="24"/>
        </w:rPr>
        <w:t>0</w:t>
      </w:r>
      <w:r w:rsidR="00DD0AF4">
        <w:rPr>
          <w:bCs/>
          <w:noProof w:val="0"/>
          <w:sz w:val="24"/>
          <w:szCs w:val="24"/>
        </w:rPr>
        <w:t>3593</w:t>
      </w:r>
    </w:p>
    <w:p w14:paraId="11776FA6" w14:textId="34E1E1B8" w:rsidR="00A209D6" w:rsidRPr="00465587" w:rsidRDefault="0053265D" w:rsidP="00A209D6">
      <w:pPr>
        <w:pStyle w:val="Header"/>
        <w:tabs>
          <w:tab w:val="right" w:pos="9639"/>
        </w:tabs>
        <w:rPr>
          <w:rFonts w:eastAsia="SimSun"/>
          <w:bCs/>
          <w:sz w:val="24"/>
          <w:szCs w:val="24"/>
          <w:lang w:eastAsia="zh-CN"/>
        </w:rPr>
      </w:pPr>
      <w:bookmarkStart w:id="0" w:name="_Hlk67408125"/>
      <w:r>
        <w:rPr>
          <w:rFonts w:eastAsia="SimSun"/>
          <w:bCs/>
          <w:sz w:val="24"/>
          <w:szCs w:val="24"/>
          <w:lang w:eastAsia="zh-CN"/>
        </w:rPr>
        <w:t>1</w:t>
      </w:r>
      <w:r w:rsidR="00010B0C" w:rsidRPr="00010B0C">
        <w:rPr>
          <w:rFonts w:eastAsia="SimSun"/>
          <w:bCs/>
          <w:sz w:val="24"/>
          <w:szCs w:val="24"/>
          <w:lang w:eastAsia="zh-CN"/>
        </w:rPr>
        <w:t>2 – 20 April 2021</w:t>
      </w:r>
      <w:bookmarkEnd w:id="0"/>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74AEDB1B" w14:textId="61F889E3"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91147F">
        <w:rPr>
          <w:rFonts w:cs="Arial"/>
          <w:b/>
          <w:bCs/>
          <w:sz w:val="24"/>
        </w:rPr>
        <w:t>8.</w:t>
      </w:r>
      <w:r w:rsidR="00797463">
        <w:rPr>
          <w:rFonts w:cs="Arial"/>
          <w:b/>
          <w:bCs/>
          <w:sz w:val="24"/>
        </w:rPr>
        <w:t>16</w:t>
      </w:r>
      <w:r w:rsidR="0091147F">
        <w:rPr>
          <w:rFonts w:cs="Arial"/>
          <w:b/>
          <w:bCs/>
          <w:sz w:val="24"/>
        </w:rPr>
        <w:t>.2</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460C739A"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E562E6">
        <w:rPr>
          <w:rFonts w:ascii="Arial" w:hAnsi="Arial" w:cs="Arial"/>
          <w:b/>
          <w:bCs/>
          <w:sz w:val="24"/>
        </w:rPr>
        <w:t>Discussion on Group IDs from RAN2 perspective</w:t>
      </w:r>
    </w:p>
    <w:p w14:paraId="1F147C23" w14:textId="493EC508"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010B0C" w:rsidRPr="002748D8">
        <w:rPr>
          <w:rFonts w:ascii="Arial" w:hAnsi="Arial" w:cs="Arial"/>
          <w:b/>
          <w:bCs/>
          <w:sz w:val="24"/>
        </w:rPr>
        <w:t>NG_RAN_PRN_enh</w:t>
      </w:r>
      <w:proofErr w:type="spellEnd"/>
      <w:r w:rsidR="00010B0C" w:rsidRPr="00B62FB5">
        <w:rPr>
          <w:rFonts w:ascii="Arial" w:hAnsi="Arial" w:cs="Arial"/>
          <w:b/>
          <w:bCs/>
          <w:sz w:val="24"/>
        </w:rPr>
        <w:t xml:space="preserve"> </w:t>
      </w:r>
      <w:r w:rsidR="0091147F">
        <w:rPr>
          <w:rFonts w:ascii="Arial" w:hAnsi="Arial" w:cs="Arial"/>
          <w:b/>
          <w:bCs/>
          <w:sz w:val="24"/>
        </w:rPr>
        <w:t>- Release 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697852EC" w14:textId="77777777" w:rsidR="002E04FA" w:rsidRDefault="002E04FA" w:rsidP="002E04FA">
      <w:pPr>
        <w:pStyle w:val="Heading2"/>
        <w:rPr>
          <w:lang w:eastAsia="ja-JP"/>
        </w:rPr>
      </w:pPr>
      <w:r>
        <w:rPr>
          <w:lang w:eastAsia="ja-JP"/>
        </w:rPr>
        <w:t>4.1</w:t>
      </w:r>
      <w:r>
        <w:rPr>
          <w:lang w:eastAsia="ja-JP"/>
        </w:rPr>
        <w:tab/>
        <w:t>RAN2#113 Agreements</w:t>
      </w:r>
    </w:p>
    <w:p w14:paraId="48120A7D" w14:textId="589D29D5" w:rsidR="002E04FA" w:rsidRDefault="00C17FB1" w:rsidP="002E04FA">
      <w:pPr>
        <w:spacing w:before="240"/>
        <w:rPr>
          <w:lang w:eastAsia="ja-JP"/>
        </w:rPr>
      </w:pPr>
      <w:r>
        <w:rPr>
          <w:lang w:eastAsia="ja-JP"/>
        </w:rPr>
        <w:t>At RAN2#113</w:t>
      </w:r>
      <w:r w:rsidR="00E46E26">
        <w:rPr>
          <w:lang w:eastAsia="ja-JP"/>
        </w:rPr>
        <w:t>e</w:t>
      </w:r>
      <w:r>
        <w:rPr>
          <w:lang w:eastAsia="ja-JP"/>
        </w:rPr>
        <w:t xml:space="preserve"> the following agreements were made </w:t>
      </w:r>
      <w:r w:rsidR="002E04FA">
        <w:rPr>
          <w:lang w:eastAsia="ja-JP"/>
        </w:rPr>
        <w:t xml:space="preserve">on </w:t>
      </w:r>
      <w:r>
        <w:rPr>
          <w:lang w:eastAsia="ja-JP"/>
        </w:rPr>
        <w:t>the s</w:t>
      </w:r>
      <w:r w:rsidR="002E04FA">
        <w:t>upport SNPN with subscription or credentials by a separate entit</w:t>
      </w:r>
      <w:r>
        <w:t>y</w:t>
      </w:r>
      <w:r w:rsidR="002E04FA">
        <w:t>:</w:t>
      </w:r>
    </w:p>
    <w:p w14:paraId="772946AE" w14:textId="77777777" w:rsidR="002E04FA" w:rsidRDefault="002E04FA" w:rsidP="002E04FA">
      <w:pPr>
        <w:pStyle w:val="Agreement"/>
      </w:pPr>
      <w:r>
        <w:t>A new indicator that "access using credentials from a separate entity is supported" is broadcasted, and the indicator is broadcasted per SNPN in network sharing scenarios.</w:t>
      </w:r>
    </w:p>
    <w:p w14:paraId="05898949" w14:textId="77777777" w:rsidR="002E04FA" w:rsidRDefault="002E04FA" w:rsidP="002E04FA">
      <w:pPr>
        <w:pStyle w:val="Agreement"/>
      </w:pPr>
      <w:r>
        <w:rPr>
          <w:bCs/>
        </w:rPr>
        <w:t xml:space="preserve">RAN2 assumes that </w:t>
      </w:r>
      <w:r>
        <w:t xml:space="preserve">the new indicator that "access using credentials from a separate entity is supported" is broadcasted in SIB1. </w:t>
      </w:r>
    </w:p>
    <w:p w14:paraId="0864639B" w14:textId="77777777" w:rsidR="002E04FA" w:rsidRDefault="002E04FA" w:rsidP="002E04FA">
      <w:pPr>
        <w:pStyle w:val="Agreement"/>
      </w:pPr>
      <w:r>
        <w:t>The supported Group IDs are broadcasted</w:t>
      </w:r>
    </w:p>
    <w:p w14:paraId="0E4DD9A0" w14:textId="77777777" w:rsidR="002E04FA" w:rsidRDefault="002E04FA" w:rsidP="002E04FA">
      <w:pPr>
        <w:pStyle w:val="Agreement"/>
      </w:pPr>
      <w:r>
        <w:t>A new indicator that "whether the SNPN allows registration attempts from UEs that are not explicitly configured to select the SNPN" is broadcasted, and the indicator is broadcasted per SNPN in network sharing scenario.</w:t>
      </w:r>
    </w:p>
    <w:p w14:paraId="5BA277F6" w14:textId="77777777" w:rsidR="002E04FA" w:rsidRDefault="002E04FA" w:rsidP="002E04FA">
      <w:pPr>
        <w:pStyle w:val="Agreement"/>
      </w:pPr>
      <w:r>
        <w:t>RAN2 assumes that the new indicator that "whether the SNPN allows registration attempts from UEs that are not explicitly configured to select the SNPN" is broadcasted in SIB1.</w:t>
      </w:r>
    </w:p>
    <w:p w14:paraId="02E0F1FC" w14:textId="77777777" w:rsidR="002E04FA" w:rsidRDefault="002E04FA" w:rsidP="002E04FA">
      <w:pPr>
        <w:pStyle w:val="Agreement"/>
      </w:pPr>
      <w:r>
        <w:t>In the UE, AS reports to NAS about the following broadcasted new parameters:</w:t>
      </w:r>
    </w:p>
    <w:p w14:paraId="0AB00D51" w14:textId="77777777" w:rsidR="002E04FA" w:rsidRDefault="002E04FA" w:rsidP="002E04FA">
      <w:pPr>
        <w:pStyle w:val="Agreement"/>
        <w:numPr>
          <w:ilvl w:val="0"/>
          <w:numId w:val="0"/>
        </w:numPr>
        <w:tabs>
          <w:tab w:val="left" w:pos="720"/>
        </w:tabs>
        <w:ind w:left="1619"/>
      </w:pPr>
      <w:r>
        <w:t>Indicator that "access using credentials from a separate entity is supported" in the cell per SNPN</w:t>
      </w:r>
    </w:p>
    <w:p w14:paraId="1EFB9BD2" w14:textId="77777777" w:rsidR="002E04FA" w:rsidRDefault="002E04FA" w:rsidP="002E04FA">
      <w:pPr>
        <w:pStyle w:val="Agreement"/>
        <w:numPr>
          <w:ilvl w:val="0"/>
          <w:numId w:val="0"/>
        </w:numPr>
        <w:tabs>
          <w:tab w:val="left" w:pos="720"/>
        </w:tabs>
        <w:ind w:left="1619"/>
      </w:pPr>
      <w:r>
        <w:t>Supported Group IDs</w:t>
      </w:r>
    </w:p>
    <w:p w14:paraId="35958506" w14:textId="77777777" w:rsidR="002E04FA" w:rsidRDefault="002E04FA" w:rsidP="002E04FA">
      <w:pPr>
        <w:pStyle w:val="Agreement"/>
        <w:numPr>
          <w:ilvl w:val="0"/>
          <w:numId w:val="0"/>
        </w:numPr>
        <w:tabs>
          <w:tab w:val="left" w:pos="720"/>
        </w:tabs>
        <w:ind w:left="1619"/>
      </w:pPr>
      <w:r>
        <w:t>Indicator that "whether the SNPN allows registration attempts from UEs that are not explicitly configured to select the SNPN" per SNPN.</w:t>
      </w:r>
    </w:p>
    <w:p w14:paraId="58066779" w14:textId="5B9B7B56" w:rsidR="00A97D7B" w:rsidRDefault="00A97D7B" w:rsidP="00A209D6"/>
    <w:p w14:paraId="76D77BAA" w14:textId="1F1A490D" w:rsidR="00C17FB1" w:rsidRDefault="00C17FB1" w:rsidP="00A209D6">
      <w:r>
        <w:t xml:space="preserve">At the last SA2 meeting the normative work on </w:t>
      </w:r>
      <w:proofErr w:type="spellStart"/>
      <w:r>
        <w:t>eNPN</w:t>
      </w:r>
      <w:proofErr w:type="spellEnd"/>
      <w:r>
        <w:t xml:space="preserve"> has been started and SA2 has answered some of our questions in </w:t>
      </w:r>
      <w:r w:rsidR="00DD0AF4">
        <w:t xml:space="preserve">the reply LS provided in </w:t>
      </w:r>
      <w:hyperlink r:id="rId12" w:history="1">
        <w:r w:rsidR="00DD0AF4">
          <w:rPr>
            <w:rStyle w:val="Hyperlink"/>
          </w:rPr>
          <w:t>R2-2102658</w:t>
        </w:r>
      </w:hyperlink>
      <w:r w:rsidR="00DD0AF4">
        <w:rPr>
          <w:rStyle w:val="Hyperlink"/>
        </w:rPr>
        <w:t>.</w:t>
      </w:r>
    </w:p>
    <w:p w14:paraId="5DDAA662" w14:textId="77777777" w:rsidR="00B6031B" w:rsidRDefault="00A209D6" w:rsidP="00B7538C">
      <w:pPr>
        <w:pStyle w:val="Heading1"/>
      </w:pPr>
      <w:r w:rsidRPr="006E13D1">
        <w:t>2</w:t>
      </w:r>
      <w:r w:rsidRPr="006E13D1">
        <w:tab/>
      </w:r>
      <w:r w:rsidR="00A97D7B">
        <w:t>Discussion</w:t>
      </w:r>
    </w:p>
    <w:p w14:paraId="4F547731" w14:textId="054C73FF" w:rsidR="00A209D6" w:rsidRDefault="00B6031B" w:rsidP="00B6031B">
      <w:pPr>
        <w:pStyle w:val="Heading2"/>
      </w:pPr>
      <w:r>
        <w:t>2.1</w:t>
      </w:r>
      <w:r>
        <w:tab/>
        <w:t>General Architecture</w:t>
      </w:r>
      <w:r w:rsidR="00DC3DA8">
        <w:t xml:space="preserve"> and terminology</w:t>
      </w:r>
    </w:p>
    <w:p w14:paraId="0C8AB532" w14:textId="70D6219C" w:rsidR="00C17FB1" w:rsidRPr="00C17FB1" w:rsidRDefault="00C17FB1" w:rsidP="00C17FB1">
      <w:r>
        <w:t xml:space="preserve">At the last SA2 meeting a general architecture description for the </w:t>
      </w:r>
      <w:r>
        <w:rPr>
          <w:lang w:eastAsia="ja-JP"/>
        </w:rPr>
        <w:t>s</w:t>
      </w:r>
      <w:r>
        <w:t xml:space="preserve">upport SNPN with subscription or credentials by a separate entity was agreed in </w:t>
      </w:r>
      <w:hyperlink r:id="rId13" w:history="1">
        <w:r w:rsidR="00992545">
          <w:rPr>
            <w:rStyle w:val="Hyperlink"/>
          </w:rPr>
          <w:t>S2-2101080</w:t>
        </w:r>
      </w:hyperlink>
      <w:r>
        <w:t xml:space="preserve">: </w:t>
      </w:r>
    </w:p>
    <w:p w14:paraId="3B889BC9" w14:textId="77777777" w:rsidR="00B6031B" w:rsidRDefault="00C65373" w:rsidP="00C17FB1">
      <w:pPr>
        <w:pStyle w:val="TH"/>
        <w:pBdr>
          <w:top w:val="single" w:sz="4" w:space="1" w:color="auto"/>
          <w:left w:val="single" w:sz="4" w:space="4" w:color="auto"/>
          <w:bottom w:val="single" w:sz="4" w:space="1" w:color="auto"/>
          <w:right w:val="single" w:sz="4" w:space="4" w:color="auto"/>
        </w:pBdr>
        <w:ind w:left="568"/>
      </w:pPr>
      <w:r w:rsidRPr="009E0DE1">
        <w:rPr>
          <w:noProof/>
        </w:rPr>
        <w:object w:dxaOrig="6560" w:dyaOrig="3870" w14:anchorId="6231C3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31.5pt;height:197.75pt;mso-width-percent:0;mso-height-percent:0;mso-width-percent:0;mso-height-percent:0" o:ole="">
            <v:imagedata r:id="rId14" o:title=""/>
          </v:shape>
          <o:OLEObject Type="Embed" ProgID="Visio.Drawing.11" ShapeID="_x0000_i1025" DrawAspect="Content" ObjectID="_1678791365" r:id="rId15"/>
        </w:object>
      </w:r>
    </w:p>
    <w:p w14:paraId="02CD4AB6" w14:textId="77777777" w:rsidR="00B6031B" w:rsidRDefault="00B6031B" w:rsidP="00C17FB1">
      <w:pPr>
        <w:pStyle w:val="TF"/>
        <w:pBdr>
          <w:top w:val="single" w:sz="4" w:space="1" w:color="auto"/>
          <w:left w:val="single" w:sz="4" w:space="4" w:color="auto"/>
          <w:bottom w:val="single" w:sz="4" w:space="1" w:color="auto"/>
          <w:right w:val="single" w:sz="4" w:space="4" w:color="auto"/>
        </w:pBdr>
        <w:ind w:left="568"/>
      </w:pPr>
      <w:r>
        <w:t xml:space="preserve">Figure 5.30.2.X.Z-1: </w:t>
      </w:r>
      <w:r w:rsidRPr="009E0DE1">
        <w:t>5G System architecture</w:t>
      </w:r>
      <w:r>
        <w:t xml:space="preserve"> with access to SNPN using credentials from Credentials Holder using AUSF and UDM</w:t>
      </w:r>
    </w:p>
    <w:p w14:paraId="140774EB" w14:textId="2CF0D504" w:rsidR="00B6031B" w:rsidRDefault="00C17FB1" w:rsidP="00B6031B">
      <w:r>
        <w:t xml:space="preserve">This figure shows that </w:t>
      </w:r>
      <w:r w:rsidR="00F31FC9">
        <w:t xml:space="preserve">the </w:t>
      </w:r>
      <w:r w:rsidR="00010B0C">
        <w:t xml:space="preserve">external </w:t>
      </w:r>
      <w:r w:rsidR="00F31FC9">
        <w:t xml:space="preserve">entity having the </w:t>
      </w:r>
      <w:r w:rsidR="00010B0C">
        <w:t xml:space="preserve">subscription or </w:t>
      </w:r>
      <w:r w:rsidR="00F31FC9">
        <w:t xml:space="preserve">credential (it is called Credentials Holder in the </w:t>
      </w:r>
      <w:r w:rsidR="002A14A8">
        <w:t>SA2 specifications</w:t>
      </w:r>
      <w:r w:rsidR="00F31FC9">
        <w:t xml:space="preserve">) that is denoted by Group ID(s) </w:t>
      </w:r>
      <w:r w:rsidR="00010B0C">
        <w:t xml:space="preserve">has no direct interface to the RAN and not responsible for </w:t>
      </w:r>
      <w:r>
        <w:t xml:space="preserve">session and mobility management. </w:t>
      </w:r>
    </w:p>
    <w:p w14:paraId="5F31281B" w14:textId="6995728A" w:rsidR="00B6031B" w:rsidRPr="00F31FC9" w:rsidRDefault="00C17FB1" w:rsidP="00B6031B">
      <w:pPr>
        <w:rPr>
          <w:b/>
          <w:bCs/>
        </w:rPr>
      </w:pPr>
      <w:r w:rsidRPr="00F31FC9">
        <w:rPr>
          <w:b/>
          <w:bCs/>
        </w:rPr>
        <w:t>Observation</w:t>
      </w:r>
      <w:r w:rsidR="00DD0AF4">
        <w:rPr>
          <w:b/>
          <w:bCs/>
        </w:rPr>
        <w:t xml:space="preserve"> 1</w:t>
      </w:r>
      <w:r w:rsidRPr="00F31FC9">
        <w:rPr>
          <w:b/>
          <w:bCs/>
        </w:rPr>
        <w:t xml:space="preserve">: The RAN has no </w:t>
      </w:r>
      <w:r w:rsidR="00F31FC9">
        <w:rPr>
          <w:b/>
          <w:bCs/>
        </w:rPr>
        <w:t xml:space="preserve">direct interface </w:t>
      </w:r>
      <w:r w:rsidRPr="00F31FC9">
        <w:rPr>
          <w:b/>
          <w:bCs/>
        </w:rPr>
        <w:t xml:space="preserve">to the </w:t>
      </w:r>
      <w:r w:rsidR="00F31FC9">
        <w:rPr>
          <w:b/>
          <w:bCs/>
        </w:rPr>
        <w:t xml:space="preserve">network of the </w:t>
      </w:r>
      <w:r w:rsidRPr="00F31FC9">
        <w:rPr>
          <w:b/>
          <w:bCs/>
        </w:rPr>
        <w:t>Credentials Holder.</w:t>
      </w:r>
    </w:p>
    <w:p w14:paraId="4DC25D25" w14:textId="1E80A801" w:rsidR="00DC3DA8" w:rsidRPr="00C17FB1" w:rsidRDefault="00DC3DA8" w:rsidP="00DC3DA8">
      <w:r>
        <w:t xml:space="preserve">In </w:t>
      </w:r>
      <w:hyperlink r:id="rId16" w:history="1">
        <w:r w:rsidR="00744EFA">
          <w:rPr>
            <w:rStyle w:val="Hyperlink"/>
          </w:rPr>
          <w:t>S2-2101072</w:t>
        </w:r>
      </w:hyperlink>
      <w:r>
        <w:t xml:space="preserve"> a new terminology is introduced for the external entity having the </w:t>
      </w:r>
      <w:r w:rsidR="00010B0C">
        <w:t xml:space="preserve">subscription or </w:t>
      </w:r>
      <w:r>
        <w:t>credential</w:t>
      </w:r>
      <w:r w:rsidR="00010B0C">
        <w:t>, and its role is also clarified</w:t>
      </w:r>
      <w:r>
        <w:t>:</w:t>
      </w:r>
    </w:p>
    <w:p w14:paraId="347C219E" w14:textId="77777777" w:rsidR="00DC3DA8" w:rsidRDefault="00DC3DA8" w:rsidP="00DC3DA8">
      <w:pPr>
        <w:keepLines/>
        <w:pBdr>
          <w:top w:val="single" w:sz="4" w:space="1" w:color="auto"/>
          <w:left w:val="single" w:sz="4" w:space="4" w:color="auto"/>
          <w:bottom w:val="single" w:sz="4" w:space="1" w:color="auto"/>
          <w:right w:val="single" w:sz="4" w:space="4" w:color="auto"/>
        </w:pBdr>
        <w:ind w:left="284"/>
      </w:pPr>
      <w:r>
        <w:rPr>
          <w:b/>
        </w:rPr>
        <w:t xml:space="preserve">Credentials </w:t>
      </w:r>
      <w:r w:rsidRPr="005974E0">
        <w:rPr>
          <w:b/>
        </w:rPr>
        <w:t>Holder</w:t>
      </w:r>
      <w:r>
        <w:t xml:space="preserve">: </w:t>
      </w:r>
      <w:r w:rsidRPr="00042D17">
        <w:t>Entity</w:t>
      </w:r>
      <w:r>
        <w:t xml:space="preserve"> which </w:t>
      </w:r>
      <w:r w:rsidRPr="00042D17">
        <w:t>authenticat</w:t>
      </w:r>
      <w:r>
        <w:t>es</w:t>
      </w:r>
      <w:r w:rsidRPr="00042D17">
        <w:t xml:space="preserve"> and authoriz</w:t>
      </w:r>
      <w:r>
        <w:t>es</w:t>
      </w:r>
      <w:r w:rsidRPr="00042D17">
        <w:t xml:space="preserve"> </w:t>
      </w:r>
      <w:r>
        <w:t xml:space="preserve">access to an </w:t>
      </w:r>
      <w:r w:rsidRPr="00042D17">
        <w:t>SNPN</w:t>
      </w:r>
      <w:r>
        <w:t xml:space="preserve"> separate from the Credentials Holder</w:t>
      </w:r>
      <w:r w:rsidRPr="00042D17">
        <w:t>.</w:t>
      </w:r>
    </w:p>
    <w:p w14:paraId="192287B0" w14:textId="498D8385" w:rsidR="00DC3DA8" w:rsidRPr="00DC3DA8" w:rsidRDefault="00DC3DA8" w:rsidP="00DC3DA8">
      <w:r>
        <w:t>To have a consistent terminology in CN and RAN specification</w:t>
      </w:r>
      <w:r w:rsidR="008D23B3">
        <w:t>s</w:t>
      </w:r>
      <w:r>
        <w:t xml:space="preserve"> it is desired to use the same terminology in RAN specifications.</w:t>
      </w:r>
    </w:p>
    <w:p w14:paraId="5CBC23E2" w14:textId="51C0449E" w:rsidR="00DC3DA8" w:rsidRDefault="00DC3DA8" w:rsidP="00DC3DA8">
      <w:pPr>
        <w:rPr>
          <w:b/>
          <w:bCs/>
        </w:rPr>
      </w:pPr>
      <w:r w:rsidRPr="00625CBA">
        <w:rPr>
          <w:b/>
          <w:bCs/>
        </w:rPr>
        <w:t>Proposal</w:t>
      </w:r>
      <w:r w:rsidR="002A14A8">
        <w:rPr>
          <w:b/>
          <w:bCs/>
        </w:rPr>
        <w:t xml:space="preserve"> 1.1</w:t>
      </w:r>
      <w:r w:rsidRPr="00625CBA">
        <w:rPr>
          <w:b/>
          <w:bCs/>
        </w:rPr>
        <w:t xml:space="preserve">: </w:t>
      </w:r>
      <w:r>
        <w:rPr>
          <w:b/>
          <w:bCs/>
        </w:rPr>
        <w:t>U</w:t>
      </w:r>
      <w:r w:rsidRPr="00625CBA">
        <w:rPr>
          <w:b/>
          <w:bCs/>
        </w:rPr>
        <w:t xml:space="preserve">se the term Credential Holder (CH) in RAN2 </w:t>
      </w:r>
      <w:r>
        <w:rPr>
          <w:b/>
          <w:bCs/>
        </w:rPr>
        <w:t xml:space="preserve">for </w:t>
      </w:r>
      <w:r w:rsidRPr="00DC3DA8">
        <w:rPr>
          <w:b/>
          <w:bCs/>
        </w:rPr>
        <w:t xml:space="preserve">the external entity </w:t>
      </w:r>
      <w:r w:rsidR="00010B0C">
        <w:rPr>
          <w:b/>
          <w:bCs/>
        </w:rPr>
        <w:t>providing subscription or c</w:t>
      </w:r>
      <w:r w:rsidRPr="00DC3DA8">
        <w:rPr>
          <w:b/>
          <w:bCs/>
        </w:rPr>
        <w:t>redential</w:t>
      </w:r>
      <w:r w:rsidR="00010B0C">
        <w:rPr>
          <w:b/>
          <w:bCs/>
        </w:rPr>
        <w:t xml:space="preserve"> for SNPNs</w:t>
      </w:r>
      <w:r>
        <w:rPr>
          <w:b/>
          <w:bCs/>
        </w:rPr>
        <w:t>.</w:t>
      </w:r>
    </w:p>
    <w:p w14:paraId="52819FE2" w14:textId="56F13B4A" w:rsidR="002A14A8" w:rsidRDefault="002A14A8" w:rsidP="00DC3DA8">
      <w:r>
        <w:t xml:space="preserve">This architecture figure and the definition of Credentials Holder clarify that Credential Holder and SNPN have different functions in the system. Therefore, even if their identifier may have the same format, </w:t>
      </w:r>
      <w:r w:rsidR="00D754F1">
        <w:t>they</w:t>
      </w:r>
      <w:r>
        <w:t xml:space="preserve"> should be differentiated in UEs, and they should be advertised by RAN separat</w:t>
      </w:r>
      <w:r w:rsidR="00D754F1">
        <w:t>ely.</w:t>
      </w:r>
      <w:r>
        <w:t xml:space="preserve"> </w:t>
      </w:r>
    </w:p>
    <w:p w14:paraId="01254E10" w14:textId="773ED476" w:rsidR="00D754F1" w:rsidRDefault="00D754F1" w:rsidP="00D754F1">
      <w:pPr>
        <w:rPr>
          <w:b/>
          <w:bCs/>
        </w:rPr>
      </w:pPr>
      <w:r w:rsidRPr="00625CBA">
        <w:rPr>
          <w:b/>
          <w:bCs/>
        </w:rPr>
        <w:t>Proposal</w:t>
      </w:r>
      <w:r>
        <w:rPr>
          <w:b/>
          <w:bCs/>
        </w:rPr>
        <w:t xml:space="preserve"> 1.2</w:t>
      </w:r>
      <w:r w:rsidRPr="00625CBA">
        <w:rPr>
          <w:b/>
          <w:bCs/>
        </w:rPr>
        <w:t xml:space="preserve">: </w:t>
      </w:r>
      <w:r w:rsidR="0052322D">
        <w:rPr>
          <w:b/>
          <w:bCs/>
        </w:rPr>
        <w:t>RAN</w:t>
      </w:r>
      <w:r w:rsidR="008A5995">
        <w:rPr>
          <w:b/>
          <w:bCs/>
        </w:rPr>
        <w:t>2</w:t>
      </w:r>
      <w:r w:rsidR="0052322D">
        <w:rPr>
          <w:b/>
          <w:bCs/>
        </w:rPr>
        <w:t xml:space="preserve"> assume</w:t>
      </w:r>
      <w:r w:rsidR="008A5995">
        <w:rPr>
          <w:b/>
          <w:bCs/>
        </w:rPr>
        <w:t>s</w:t>
      </w:r>
      <w:r w:rsidR="0052322D">
        <w:rPr>
          <w:b/>
          <w:bCs/>
        </w:rPr>
        <w:t xml:space="preserve"> that Group IDs are separated from SNPN IDs in RAN SI broadcast.</w:t>
      </w:r>
    </w:p>
    <w:p w14:paraId="5455B4BB" w14:textId="57E3B776" w:rsidR="00B6031B" w:rsidRDefault="00B6031B" w:rsidP="00B6031B">
      <w:pPr>
        <w:pStyle w:val="Heading2"/>
      </w:pPr>
      <w:r>
        <w:t>2.2</w:t>
      </w:r>
      <w:r>
        <w:tab/>
        <w:t>RAN2 proposals</w:t>
      </w:r>
      <w:r w:rsidR="00DC3DA8">
        <w:t xml:space="preserve"> based on SA2 progress</w:t>
      </w:r>
    </w:p>
    <w:p w14:paraId="233691A5" w14:textId="0FA0D012" w:rsidR="002E04FA" w:rsidRDefault="00DC3DA8" w:rsidP="008E7FDD">
      <w:r>
        <w:t>In the reply LS</w:t>
      </w:r>
      <w:r w:rsidR="00D4761B">
        <w:t xml:space="preserve"> </w:t>
      </w:r>
      <w:hyperlink r:id="rId17" w:history="1">
        <w:r w:rsidR="00D4761B">
          <w:rPr>
            <w:rStyle w:val="Hyperlink"/>
          </w:rPr>
          <w:t>R2-2102658</w:t>
        </w:r>
      </w:hyperlink>
      <w:r>
        <w:t xml:space="preserve"> SA2 provided the following answers to our questions related to support external entity:</w:t>
      </w:r>
    </w:p>
    <w:p w14:paraId="2E5B69C1" w14:textId="77777777" w:rsidR="00DC3DA8" w:rsidRDefault="00DC3DA8" w:rsidP="00DC3DA8">
      <w:pPr>
        <w:pBdr>
          <w:top w:val="single" w:sz="4" w:space="1" w:color="auto"/>
          <w:left w:val="single" w:sz="4" w:space="4" w:color="auto"/>
          <w:bottom w:val="single" w:sz="4" w:space="1" w:color="auto"/>
          <w:right w:val="single" w:sz="4" w:space="4" w:color="auto"/>
        </w:pBdr>
        <w:spacing w:after="120"/>
        <w:ind w:left="568"/>
        <w:rPr>
          <w:rFonts w:ascii="Arial" w:hAnsi="Arial" w:cs="Arial"/>
          <w:lang w:val="en-US"/>
        </w:rPr>
      </w:pPr>
      <w:r w:rsidRPr="0048505D">
        <w:rPr>
          <w:rFonts w:ascii="Arial" w:hAnsi="Arial" w:cs="Arial"/>
          <w:b/>
          <w:bCs/>
          <w:lang w:val="en-US"/>
        </w:rPr>
        <w:t>Question 1:</w:t>
      </w:r>
      <w:r>
        <w:rPr>
          <w:rFonts w:ascii="Arial" w:hAnsi="Arial" w:cs="Arial"/>
          <w:lang w:val="en-US"/>
        </w:rPr>
        <w:t xml:space="preserve"> </w:t>
      </w:r>
      <w:r w:rsidRPr="0048505D">
        <w:rPr>
          <w:rFonts w:ascii="Arial" w:hAnsi="Arial" w:cs="Arial"/>
          <w:lang w:val="en-US"/>
        </w:rPr>
        <w:t>Can RAN2 assume uniform support of external authentication related parameters (i.e., indicator for "access using credentials from a separate entity is supported", GID(s) ) , and indicator for "whether the SNPN allows registration attempts from UEs that are not explicitly configured to select the SNPN") across a network or a registration area?</w:t>
      </w:r>
    </w:p>
    <w:p w14:paraId="03F4E7B2" w14:textId="77777777" w:rsidR="00DC3DA8" w:rsidRDefault="00DC3DA8" w:rsidP="00DC3DA8">
      <w:pPr>
        <w:pBdr>
          <w:top w:val="single" w:sz="4" w:space="1" w:color="auto"/>
          <w:left w:val="single" w:sz="4" w:space="4" w:color="auto"/>
          <w:bottom w:val="single" w:sz="4" w:space="1" w:color="auto"/>
          <w:right w:val="single" w:sz="4" w:space="4" w:color="auto"/>
        </w:pBdr>
        <w:spacing w:after="120"/>
        <w:ind w:left="568"/>
        <w:rPr>
          <w:rFonts w:ascii="Arial" w:hAnsi="Arial" w:cs="Arial"/>
          <w:lang w:val="en-US"/>
        </w:rPr>
      </w:pPr>
      <w:r w:rsidRPr="00B01534">
        <w:rPr>
          <w:rFonts w:ascii="Arial" w:hAnsi="Arial" w:cs="Arial"/>
          <w:b/>
          <w:bCs/>
          <w:lang w:val="en-US"/>
        </w:rPr>
        <w:t xml:space="preserve">[SA2 answer] </w:t>
      </w:r>
      <w:r w:rsidRPr="00B01534">
        <w:rPr>
          <w:rFonts w:ascii="Arial" w:hAnsi="Arial" w:cs="Arial"/>
          <w:lang w:val="en-US"/>
        </w:rPr>
        <w:t>Yes</w:t>
      </w:r>
      <w:r>
        <w:rPr>
          <w:rFonts w:ascii="Arial" w:hAnsi="Arial" w:cs="Arial"/>
          <w:lang w:val="en-US"/>
        </w:rPr>
        <w:t xml:space="preserve">, </w:t>
      </w:r>
      <w:proofErr w:type="gramStart"/>
      <w:r>
        <w:rPr>
          <w:rFonts w:ascii="Arial" w:hAnsi="Arial" w:cs="Arial"/>
          <w:lang w:val="en-US"/>
        </w:rPr>
        <w:t>These</w:t>
      </w:r>
      <w:proofErr w:type="gramEnd"/>
      <w:r>
        <w:rPr>
          <w:rFonts w:ascii="Arial" w:hAnsi="Arial" w:cs="Arial"/>
          <w:lang w:val="en-US"/>
        </w:rPr>
        <w:t xml:space="preserve"> parameters should be set uniformly per SNPN.</w:t>
      </w:r>
    </w:p>
    <w:p w14:paraId="656959F0" w14:textId="77777777" w:rsidR="00DC3DA8" w:rsidRDefault="00DC3DA8" w:rsidP="00DC3DA8">
      <w:pPr>
        <w:pBdr>
          <w:top w:val="single" w:sz="4" w:space="1" w:color="auto"/>
          <w:left w:val="single" w:sz="4" w:space="4" w:color="auto"/>
          <w:bottom w:val="single" w:sz="4" w:space="1" w:color="auto"/>
          <w:right w:val="single" w:sz="4" w:space="4" w:color="auto"/>
        </w:pBdr>
        <w:spacing w:after="120"/>
        <w:ind w:left="568"/>
        <w:rPr>
          <w:rFonts w:ascii="Arial" w:hAnsi="Arial" w:cs="Arial"/>
          <w:lang w:val="en-US"/>
        </w:rPr>
      </w:pPr>
      <w:r w:rsidRPr="0048505D">
        <w:rPr>
          <w:rFonts w:ascii="Arial" w:hAnsi="Arial" w:cs="Arial"/>
          <w:b/>
          <w:bCs/>
          <w:lang w:val="en-US"/>
        </w:rPr>
        <w:t xml:space="preserve">Question </w:t>
      </w:r>
      <w:r>
        <w:rPr>
          <w:rFonts w:ascii="Arial" w:hAnsi="Arial" w:cs="Arial"/>
          <w:b/>
          <w:bCs/>
          <w:lang w:val="en-US"/>
        </w:rPr>
        <w:t>2</w:t>
      </w:r>
      <w:r w:rsidRPr="0048505D">
        <w:rPr>
          <w:rFonts w:ascii="Arial" w:hAnsi="Arial" w:cs="Arial"/>
          <w:b/>
          <w:bCs/>
          <w:lang w:val="en-US"/>
        </w:rPr>
        <w:t>:</w:t>
      </w:r>
      <w:r>
        <w:rPr>
          <w:rFonts w:ascii="Arial" w:hAnsi="Arial" w:cs="Arial"/>
          <w:lang w:val="en-US"/>
        </w:rPr>
        <w:t xml:space="preserve"> </w:t>
      </w:r>
      <w:r w:rsidRPr="0048505D">
        <w:rPr>
          <w:rFonts w:ascii="Arial" w:hAnsi="Arial" w:cs="Arial"/>
          <w:lang w:val="en-US"/>
        </w:rPr>
        <w:t>Shall Group IDs be broadcasted per SNPN or per cell</w:t>
      </w:r>
      <w:r>
        <w:rPr>
          <w:rFonts w:ascii="Arial" w:hAnsi="Arial" w:cs="Arial"/>
          <w:lang w:val="en-US"/>
        </w:rPr>
        <w:t>?</w:t>
      </w:r>
    </w:p>
    <w:p w14:paraId="15AC2C36" w14:textId="77777777" w:rsidR="00DC3DA8" w:rsidRPr="0071415B" w:rsidRDefault="00DC3DA8" w:rsidP="00DC3DA8">
      <w:pPr>
        <w:pBdr>
          <w:top w:val="single" w:sz="4" w:space="1" w:color="auto"/>
          <w:left w:val="single" w:sz="4" w:space="4" w:color="auto"/>
          <w:bottom w:val="single" w:sz="4" w:space="1" w:color="auto"/>
          <w:right w:val="single" w:sz="4" w:space="4" w:color="auto"/>
        </w:pBdr>
        <w:spacing w:after="120"/>
        <w:ind w:left="568"/>
        <w:rPr>
          <w:rFonts w:ascii="Segoe UI" w:hAnsi="Segoe UI" w:cs="Segoe UI"/>
          <w:sz w:val="21"/>
          <w:szCs w:val="21"/>
          <w:lang w:val="en-US"/>
        </w:rPr>
      </w:pPr>
      <w:r w:rsidRPr="00B01534">
        <w:rPr>
          <w:rFonts w:ascii="Arial" w:hAnsi="Arial" w:cs="Arial"/>
          <w:b/>
          <w:bCs/>
        </w:rPr>
        <w:t>[</w:t>
      </w:r>
      <w:r w:rsidRPr="00B01534">
        <w:rPr>
          <w:rFonts w:ascii="Arial" w:hAnsi="Arial" w:cs="Arial"/>
          <w:b/>
          <w:bCs/>
          <w:lang w:val="en-US"/>
        </w:rPr>
        <w:t>SA2 answer</w:t>
      </w:r>
      <w:r w:rsidRPr="00B01534">
        <w:rPr>
          <w:rFonts w:ascii="Arial" w:hAnsi="Arial" w:cs="Arial"/>
          <w:b/>
          <w:bCs/>
        </w:rPr>
        <w:t>]</w:t>
      </w:r>
      <w:r w:rsidRPr="00E61EBF">
        <w:rPr>
          <w:rFonts w:ascii="Arial" w:hAnsi="Arial" w:cs="Arial"/>
          <w:b/>
          <w:bCs/>
        </w:rPr>
        <w:t xml:space="preserve"> </w:t>
      </w:r>
      <w:r>
        <w:rPr>
          <w:rFonts w:ascii="Arial" w:hAnsi="Arial" w:cs="Arial"/>
          <w:b/>
          <w:bCs/>
        </w:rPr>
        <w:t xml:space="preserve">Yes, </w:t>
      </w:r>
      <w:proofErr w:type="gramStart"/>
      <w:r>
        <w:rPr>
          <w:rFonts w:ascii="Arial" w:hAnsi="Arial" w:cs="Arial"/>
        </w:rPr>
        <w:t>It</w:t>
      </w:r>
      <w:proofErr w:type="gramEnd"/>
      <w:r>
        <w:rPr>
          <w:rFonts w:ascii="Arial" w:hAnsi="Arial" w:cs="Arial"/>
        </w:rPr>
        <w:t xml:space="preserve"> is assumed that that the Group IDs will be broadcast per SNPN. </w:t>
      </w:r>
    </w:p>
    <w:p w14:paraId="1F199527" w14:textId="30FA4B6F" w:rsidR="00DC3DA8" w:rsidRPr="00B01534" w:rsidRDefault="002A14A8" w:rsidP="008E7FDD">
      <w:r>
        <w:t xml:space="preserve">According to </w:t>
      </w:r>
      <w:r w:rsidR="00DC3DA8" w:rsidRPr="00B01534">
        <w:t xml:space="preserve">SA2 answer to </w:t>
      </w:r>
      <w:r w:rsidR="00421EEC">
        <w:t>Q</w:t>
      </w:r>
      <w:r w:rsidR="00DC3DA8" w:rsidRPr="00B01534">
        <w:t>uestion 1 all cell</w:t>
      </w:r>
      <w:r w:rsidR="00010B0C">
        <w:t>s</w:t>
      </w:r>
      <w:r w:rsidR="00DC3DA8" w:rsidRPr="00B01534">
        <w:t xml:space="preserve"> of </w:t>
      </w:r>
      <w:r w:rsidR="00010B0C">
        <w:t xml:space="preserve">an </w:t>
      </w:r>
      <w:r w:rsidR="00DC3DA8" w:rsidRPr="00B01534">
        <w:t xml:space="preserve">SNPN </w:t>
      </w:r>
      <w:r w:rsidR="00B01534" w:rsidRPr="00B01534">
        <w:t>support the same Group IDs. Therefore, after selecting a SNPN based on Group ID, there is no need to use the G</w:t>
      </w:r>
      <w:r w:rsidR="00F31FC9">
        <w:t xml:space="preserve">roup </w:t>
      </w:r>
      <w:r w:rsidR="00B01534" w:rsidRPr="00B01534">
        <w:t xml:space="preserve">ID for cell selection, cell reselection and connected mode mobility. </w:t>
      </w:r>
    </w:p>
    <w:p w14:paraId="51AD8660" w14:textId="77777777" w:rsidR="008A5995" w:rsidRPr="00B01534" w:rsidRDefault="008A5995" w:rsidP="008A5995">
      <w:pPr>
        <w:rPr>
          <w:b/>
          <w:bCs/>
        </w:rPr>
      </w:pPr>
      <w:r w:rsidRPr="00B01534">
        <w:rPr>
          <w:b/>
          <w:bCs/>
        </w:rPr>
        <w:t>Proposal</w:t>
      </w:r>
      <w:r>
        <w:rPr>
          <w:b/>
          <w:bCs/>
        </w:rPr>
        <w:t xml:space="preserve"> 2.1</w:t>
      </w:r>
      <w:r w:rsidRPr="00B01534">
        <w:rPr>
          <w:b/>
          <w:bCs/>
        </w:rPr>
        <w:t xml:space="preserve">: </w:t>
      </w:r>
      <w:r>
        <w:rPr>
          <w:b/>
          <w:bCs/>
        </w:rPr>
        <w:t>RAN2 assumes that t</w:t>
      </w:r>
      <w:r w:rsidRPr="00B01534">
        <w:rPr>
          <w:b/>
          <w:bCs/>
        </w:rPr>
        <w:t xml:space="preserve">he </w:t>
      </w:r>
      <w:r>
        <w:rPr>
          <w:b/>
          <w:bCs/>
        </w:rPr>
        <w:t xml:space="preserve">selected </w:t>
      </w:r>
      <w:r w:rsidRPr="00B01534">
        <w:rPr>
          <w:b/>
          <w:bCs/>
        </w:rPr>
        <w:t>Group ID is not used during cell selection and reselection.</w:t>
      </w:r>
    </w:p>
    <w:p w14:paraId="13FCAD13" w14:textId="77777777" w:rsidR="001E3066" w:rsidRPr="002A14A8" w:rsidRDefault="001E7977" w:rsidP="00B01534">
      <w:r w:rsidRPr="002A14A8">
        <w:lastRenderedPageBreak/>
        <w:t>Another consequence of the uniform support of G</w:t>
      </w:r>
      <w:r w:rsidR="00F31FC9" w:rsidRPr="002A14A8">
        <w:t xml:space="preserve">roup </w:t>
      </w:r>
      <w:r w:rsidRPr="002A14A8">
        <w:t>IDs in the SNPN is that there is no need for the RAN to be aware of the selected G</w:t>
      </w:r>
      <w:r w:rsidR="00F31FC9" w:rsidRPr="002A14A8">
        <w:t xml:space="preserve">roup </w:t>
      </w:r>
      <w:r w:rsidRPr="002A14A8">
        <w:t xml:space="preserve">ID. </w:t>
      </w:r>
    </w:p>
    <w:p w14:paraId="0AE5EE34" w14:textId="4D0773F8" w:rsidR="009D7110" w:rsidRPr="00625CBA" w:rsidRDefault="009D7110" w:rsidP="009D7110">
      <w:pPr>
        <w:rPr>
          <w:b/>
          <w:bCs/>
        </w:rPr>
      </w:pPr>
      <w:r w:rsidRPr="002A14A8">
        <w:rPr>
          <w:b/>
          <w:bCs/>
        </w:rPr>
        <w:t xml:space="preserve">Proposal 2.2: </w:t>
      </w:r>
      <w:r>
        <w:rPr>
          <w:b/>
          <w:bCs/>
        </w:rPr>
        <w:t>RAN</w:t>
      </w:r>
      <w:r>
        <w:rPr>
          <w:b/>
          <w:bCs/>
        </w:rPr>
        <w:t>2</w:t>
      </w:r>
      <w:r>
        <w:rPr>
          <w:b/>
          <w:bCs/>
        </w:rPr>
        <w:t xml:space="preserve"> assume</w:t>
      </w:r>
      <w:r w:rsidR="007F4855">
        <w:rPr>
          <w:b/>
          <w:bCs/>
        </w:rPr>
        <w:t>s</w:t>
      </w:r>
      <w:r>
        <w:rPr>
          <w:b/>
          <w:bCs/>
        </w:rPr>
        <w:t xml:space="preserve"> that</w:t>
      </w:r>
      <w:r w:rsidRPr="002A14A8">
        <w:rPr>
          <w:b/>
          <w:bCs/>
        </w:rPr>
        <w:t xml:space="preserve"> </w:t>
      </w:r>
      <w:r>
        <w:rPr>
          <w:b/>
          <w:bCs/>
        </w:rPr>
        <w:t>t</w:t>
      </w:r>
      <w:r w:rsidRPr="002A14A8">
        <w:rPr>
          <w:b/>
          <w:bCs/>
        </w:rPr>
        <w:t>here is no need to indicate the selected Group ID in AS signalling.</w:t>
      </w:r>
    </w:p>
    <w:p w14:paraId="2651E596" w14:textId="51DB17B7" w:rsidR="00B01534" w:rsidRPr="00B01534" w:rsidRDefault="00572A99" w:rsidP="00B01534">
      <w:r>
        <w:t>At RAN2#113e there was not decision if Group IDs are per SNPN or not, but</w:t>
      </w:r>
      <w:r w:rsidRPr="00B01534">
        <w:t xml:space="preserve"> </w:t>
      </w:r>
      <w:r w:rsidR="00B01534" w:rsidRPr="00B01534">
        <w:t xml:space="preserve">SA2 answer to question 2 clarifies that the Group IDs shall be broadcast per SNPN. </w:t>
      </w:r>
      <w:r>
        <w:t xml:space="preserve">Our view is that </w:t>
      </w:r>
      <w:r w:rsidR="002A14A8">
        <w:t>RAN2 should follow th</w:t>
      </w:r>
      <w:r w:rsidR="00E50108">
        <w:t>e SA2</w:t>
      </w:r>
      <w:r w:rsidR="002A14A8">
        <w:t xml:space="preserve"> assumption.</w:t>
      </w:r>
    </w:p>
    <w:p w14:paraId="3CE35F29" w14:textId="77777777" w:rsidR="00F61DB1" w:rsidRPr="00625CBA" w:rsidRDefault="00F61DB1" w:rsidP="00F61DB1">
      <w:pPr>
        <w:rPr>
          <w:b/>
          <w:bCs/>
        </w:rPr>
      </w:pPr>
      <w:r w:rsidRPr="00B01534">
        <w:rPr>
          <w:b/>
          <w:bCs/>
        </w:rPr>
        <w:t>Proposal</w:t>
      </w:r>
      <w:r>
        <w:rPr>
          <w:b/>
          <w:bCs/>
        </w:rPr>
        <w:t xml:space="preserve"> 2.3</w:t>
      </w:r>
      <w:r w:rsidRPr="00B01534">
        <w:rPr>
          <w:b/>
          <w:bCs/>
        </w:rPr>
        <w:t xml:space="preserve">: </w:t>
      </w:r>
      <w:r>
        <w:rPr>
          <w:b/>
          <w:bCs/>
        </w:rPr>
        <w:t xml:space="preserve">RAN2 assumes that </w:t>
      </w:r>
      <w:r w:rsidRPr="00B01534">
        <w:rPr>
          <w:b/>
          <w:bCs/>
        </w:rPr>
        <w:t>G</w:t>
      </w:r>
      <w:r>
        <w:rPr>
          <w:b/>
          <w:bCs/>
        </w:rPr>
        <w:t xml:space="preserve">roup </w:t>
      </w:r>
      <w:r w:rsidRPr="00B01534">
        <w:rPr>
          <w:b/>
          <w:bCs/>
        </w:rPr>
        <w:t xml:space="preserve">IDs </w:t>
      </w:r>
      <w:r>
        <w:rPr>
          <w:b/>
          <w:bCs/>
        </w:rPr>
        <w:t xml:space="preserve">are broadcasted </w:t>
      </w:r>
      <w:r w:rsidRPr="00B01534">
        <w:rPr>
          <w:b/>
          <w:bCs/>
        </w:rPr>
        <w:t>per SNPN</w:t>
      </w:r>
      <w:r>
        <w:rPr>
          <w:b/>
          <w:bCs/>
        </w:rPr>
        <w:t>.</w:t>
      </w:r>
    </w:p>
    <w:p w14:paraId="2692F14D" w14:textId="4B64DD33" w:rsidR="002A14A8" w:rsidRDefault="002A14A8" w:rsidP="002A14A8">
      <w:pPr>
        <w:pStyle w:val="Heading2"/>
      </w:pPr>
      <w:r>
        <w:t>2.3</w:t>
      </w:r>
      <w:r>
        <w:tab/>
        <w:t>Additional considerations for Group IDs</w:t>
      </w:r>
    </w:p>
    <w:p w14:paraId="1FF7348A" w14:textId="46D97F5E" w:rsidR="00D754F1" w:rsidRDefault="00D754F1" w:rsidP="008E7FDD">
      <w:r>
        <w:t xml:space="preserve">The maximum number of Group IDs are left open at RAN2#113. </w:t>
      </w:r>
      <w:r w:rsidR="00941076">
        <w:t>As the G</w:t>
      </w:r>
      <w:r w:rsidR="00916336">
        <w:t xml:space="preserve">roup </w:t>
      </w:r>
      <w:r w:rsidR="00941076">
        <w:t xml:space="preserve">IDs are broadcasted per SNPN, it is reasonable to specify the maximum number of Group IDs per SNPN. </w:t>
      </w:r>
    </w:p>
    <w:p w14:paraId="271AF428" w14:textId="588E54C6" w:rsidR="00941076" w:rsidRPr="00625CBA" w:rsidRDefault="00941076" w:rsidP="00941076">
      <w:pPr>
        <w:rPr>
          <w:b/>
          <w:bCs/>
        </w:rPr>
      </w:pPr>
      <w:r w:rsidRPr="00B01534">
        <w:rPr>
          <w:b/>
          <w:bCs/>
        </w:rPr>
        <w:t>Proposal</w:t>
      </w:r>
      <w:r>
        <w:rPr>
          <w:b/>
          <w:bCs/>
        </w:rPr>
        <w:t xml:space="preserve"> 3.1</w:t>
      </w:r>
      <w:r w:rsidRPr="00B01534">
        <w:rPr>
          <w:b/>
          <w:bCs/>
        </w:rPr>
        <w:t xml:space="preserve">: </w:t>
      </w:r>
      <w:r>
        <w:rPr>
          <w:b/>
          <w:bCs/>
        </w:rPr>
        <w:t xml:space="preserve">RAN2 specifies the maximum number of </w:t>
      </w:r>
      <w:r w:rsidRPr="00B01534">
        <w:rPr>
          <w:b/>
          <w:bCs/>
        </w:rPr>
        <w:t>G</w:t>
      </w:r>
      <w:r>
        <w:rPr>
          <w:b/>
          <w:bCs/>
        </w:rPr>
        <w:t xml:space="preserve">roup </w:t>
      </w:r>
      <w:r w:rsidRPr="00B01534">
        <w:rPr>
          <w:b/>
          <w:bCs/>
        </w:rPr>
        <w:t>IDs per SNPN</w:t>
      </w:r>
      <w:r>
        <w:rPr>
          <w:b/>
          <w:bCs/>
        </w:rPr>
        <w:t>.</w:t>
      </w:r>
    </w:p>
    <w:p w14:paraId="165E3E14" w14:textId="7094C82A" w:rsidR="002A14A8" w:rsidRDefault="00941076" w:rsidP="008E7FDD">
      <w:r>
        <w:t>When the maximum number of Group IDs per SNPN is selected the following aspects should be considered</w:t>
      </w:r>
    </w:p>
    <w:p w14:paraId="16CFE05B" w14:textId="31F6EEEA" w:rsidR="00941076" w:rsidRDefault="00941076" w:rsidP="00941076">
      <w:pPr>
        <w:pStyle w:val="B1"/>
      </w:pPr>
      <w:r>
        <w:t>1)</w:t>
      </w:r>
      <w:r>
        <w:tab/>
        <w:t>More Group IDs provides more flexibility in deployments.</w:t>
      </w:r>
    </w:p>
    <w:p w14:paraId="69384AD1" w14:textId="398857D4" w:rsidR="00941076" w:rsidRDefault="00941076" w:rsidP="00941076">
      <w:pPr>
        <w:pStyle w:val="B1"/>
      </w:pPr>
      <w:r>
        <w:t xml:space="preserve">2) </w:t>
      </w:r>
      <w:r>
        <w:tab/>
        <w:t>The broadcast of Group IDs requires radio resources. The more Group IDs are advertised the more radio resources are used.</w:t>
      </w:r>
    </w:p>
    <w:p w14:paraId="3BF78C6D" w14:textId="194DFE47" w:rsidR="00103F64" w:rsidRDefault="00941076" w:rsidP="008E7FDD">
      <w:r>
        <w:t xml:space="preserve">A </w:t>
      </w:r>
      <w:r w:rsidR="005244A9">
        <w:t xml:space="preserve">possible </w:t>
      </w:r>
      <w:r>
        <w:t xml:space="preserve">approach could be to maximize the number of Group IDs in a way that all Group IDs can fit in single SIB message. The maximum size of a SIB message is 2976 bits, and a Group ID is </w:t>
      </w:r>
      <w:r w:rsidR="00103F64">
        <w:t>44 bits. This results that maximum 67 Group IDs can fit in a SIB. As maximum 12 SNPNs can share a cell, maximum 5 Group IDs per SNPN can guarantee that all Group IDs fit a SIB message</w:t>
      </w:r>
      <w:r w:rsidR="00332EF6">
        <w:t xml:space="preserve"> without considering message overhead</w:t>
      </w:r>
      <w:r w:rsidR="00103F64">
        <w:t xml:space="preserve">. </w:t>
      </w:r>
      <w:r w:rsidR="008948BC">
        <w:t>A</w:t>
      </w:r>
      <w:r w:rsidR="00103F64">
        <w:t xml:space="preserve">s </w:t>
      </w:r>
      <w:r w:rsidR="005244A9">
        <w:t xml:space="preserve">in </w:t>
      </w:r>
      <w:r w:rsidR="00103F64">
        <w:t>most of the cells are not shared among 12 SNPNs, a higher limit is also acceptable</w:t>
      </w:r>
      <w:r w:rsidR="00332EF6">
        <w:t xml:space="preserve"> in practice</w:t>
      </w:r>
      <w:r w:rsidR="00103F64">
        <w:t>.</w:t>
      </w:r>
      <w:r w:rsidR="005244A9">
        <w:t xml:space="preserve"> Therefore, our view is that maximum </w:t>
      </w:r>
      <w:r w:rsidR="00933211">
        <w:t>16</w:t>
      </w:r>
      <w:r w:rsidR="005244A9">
        <w:t xml:space="preserve"> Group IDs per SNPN is a reasonable limit with the additional disclaimer that Group IDs for all SNPN</w:t>
      </w:r>
      <w:r w:rsidR="00332EF6">
        <w:t>s</w:t>
      </w:r>
      <w:r w:rsidR="005244A9">
        <w:t xml:space="preserve"> sharing the cell shall fit in a single SIB message.</w:t>
      </w:r>
    </w:p>
    <w:p w14:paraId="5649A1CD" w14:textId="4E7A6EEC" w:rsidR="00941076" w:rsidRPr="00625CBA" w:rsidRDefault="00941076" w:rsidP="00941076">
      <w:pPr>
        <w:rPr>
          <w:b/>
          <w:bCs/>
        </w:rPr>
      </w:pPr>
      <w:r w:rsidRPr="00B01534">
        <w:rPr>
          <w:b/>
          <w:bCs/>
        </w:rPr>
        <w:t>Proposal</w:t>
      </w:r>
      <w:r>
        <w:rPr>
          <w:b/>
          <w:bCs/>
        </w:rPr>
        <w:t xml:space="preserve"> 3.</w:t>
      </w:r>
      <w:r w:rsidR="005244A9">
        <w:rPr>
          <w:b/>
          <w:bCs/>
        </w:rPr>
        <w:t>2</w:t>
      </w:r>
      <w:r w:rsidRPr="00B01534">
        <w:rPr>
          <w:b/>
          <w:bCs/>
        </w:rPr>
        <w:t xml:space="preserve">: </w:t>
      </w:r>
      <w:r w:rsidR="005244A9">
        <w:rPr>
          <w:b/>
          <w:bCs/>
        </w:rPr>
        <w:t>T</w:t>
      </w:r>
      <w:r>
        <w:rPr>
          <w:b/>
          <w:bCs/>
        </w:rPr>
        <w:t xml:space="preserve">he maximum number of </w:t>
      </w:r>
      <w:r w:rsidRPr="00B01534">
        <w:rPr>
          <w:b/>
          <w:bCs/>
        </w:rPr>
        <w:t>G</w:t>
      </w:r>
      <w:r>
        <w:rPr>
          <w:b/>
          <w:bCs/>
        </w:rPr>
        <w:t xml:space="preserve">roup </w:t>
      </w:r>
      <w:r w:rsidRPr="00B01534">
        <w:rPr>
          <w:b/>
          <w:bCs/>
        </w:rPr>
        <w:t>IDs per SNPN</w:t>
      </w:r>
      <w:r w:rsidR="005244A9">
        <w:rPr>
          <w:b/>
          <w:bCs/>
        </w:rPr>
        <w:t xml:space="preserve"> is </w:t>
      </w:r>
      <w:r w:rsidR="00933211">
        <w:rPr>
          <w:b/>
          <w:bCs/>
        </w:rPr>
        <w:t>16</w:t>
      </w:r>
      <w:r w:rsidR="005244A9">
        <w:rPr>
          <w:b/>
          <w:bCs/>
        </w:rPr>
        <w:t xml:space="preserve">, but </w:t>
      </w:r>
      <w:r w:rsidR="005244A9" w:rsidRPr="005244A9">
        <w:rPr>
          <w:b/>
          <w:bCs/>
        </w:rPr>
        <w:t>Group IDs for all SNPN</w:t>
      </w:r>
      <w:r w:rsidR="00332EF6">
        <w:rPr>
          <w:b/>
          <w:bCs/>
        </w:rPr>
        <w:t>s</w:t>
      </w:r>
      <w:r w:rsidR="005244A9" w:rsidRPr="005244A9">
        <w:rPr>
          <w:b/>
          <w:bCs/>
        </w:rPr>
        <w:t xml:space="preserve"> sharing the cell shall fit in a single SIB message.</w:t>
      </w:r>
    </w:p>
    <w:p w14:paraId="6E85D95A" w14:textId="69F0DD1A" w:rsidR="00941076" w:rsidRDefault="005244A9" w:rsidP="008E7FDD">
      <w:r>
        <w:t>Another open issue from the RAN2#113 is the SIB to be used for Group ID advertisement. The following proposals were at RAN2#113</w:t>
      </w:r>
      <w:r w:rsidR="00806EE7">
        <w:t>:</w:t>
      </w:r>
    </w:p>
    <w:p w14:paraId="301048A6" w14:textId="795E1438" w:rsidR="005244A9" w:rsidRDefault="005244A9" w:rsidP="005244A9">
      <w:pPr>
        <w:pStyle w:val="B1"/>
      </w:pPr>
      <w:r>
        <w:t>1)</w:t>
      </w:r>
      <w:r>
        <w:tab/>
        <w:t>SIB1</w:t>
      </w:r>
    </w:p>
    <w:p w14:paraId="293A8F99" w14:textId="537F40B8" w:rsidR="005244A9" w:rsidRDefault="005244A9" w:rsidP="005244A9">
      <w:pPr>
        <w:pStyle w:val="B1"/>
      </w:pPr>
      <w:r>
        <w:t>2)</w:t>
      </w:r>
      <w:r>
        <w:tab/>
        <w:t>SIB10</w:t>
      </w:r>
      <w:r w:rsidR="00332EF6">
        <w:t xml:space="preserve">, which </w:t>
      </w:r>
      <w:r>
        <w:t>is used for HRNNs of NPNs</w:t>
      </w:r>
    </w:p>
    <w:p w14:paraId="750EC709" w14:textId="2A40F5BD" w:rsidR="005244A9" w:rsidRDefault="005244A9" w:rsidP="005244A9">
      <w:pPr>
        <w:pStyle w:val="B1"/>
      </w:pPr>
      <w:r>
        <w:t>3)</w:t>
      </w:r>
      <w:r>
        <w:tab/>
        <w:t>A new SIB</w:t>
      </w:r>
    </w:p>
    <w:p w14:paraId="10B94C4D" w14:textId="47AFAFEC" w:rsidR="00332EF6" w:rsidRDefault="005244A9" w:rsidP="008E7FDD">
      <w:r>
        <w:t xml:space="preserve">SIB1 contains the essential system information that is needed to access a cell. The Group IDs cannot be considered essential, e.g. the UE does not need them for cell selection and reselection. Therefore, adding Group IDs to SIB1 is a waste of SIB1 resources. Both SIB10 and a new SIB are reasonable, only the SIB size limitation should be considered. If a cell is not shared by many NPNs then </w:t>
      </w:r>
      <w:r w:rsidR="00332EF6">
        <w:t>HRNNs and Group IDs can fit in a single SIB. In the extreme case when 12 SNPNs share a cell, and all them have HRNNs and support Group IDs then using the same SIB for HRNNs and Group IDs can be a problem</w:t>
      </w:r>
      <w:r>
        <w:t>. The</w:t>
      </w:r>
      <w:r w:rsidR="00332EF6">
        <w:t>refore, we think that it is more flexible if a separate SIB is specified for Group IDs.</w:t>
      </w:r>
    </w:p>
    <w:p w14:paraId="080EFCC0" w14:textId="227C43FC" w:rsidR="005244A9" w:rsidRPr="00332EF6" w:rsidRDefault="00332EF6" w:rsidP="008E7FDD">
      <w:pPr>
        <w:rPr>
          <w:b/>
          <w:bCs/>
        </w:rPr>
      </w:pPr>
      <w:r w:rsidRPr="00332EF6">
        <w:rPr>
          <w:b/>
          <w:bCs/>
        </w:rPr>
        <w:t>Proposal 3.3: A new SIB is specified for Group ID advertisement.</w:t>
      </w:r>
      <w:r w:rsidR="005244A9" w:rsidRPr="00332EF6">
        <w:rPr>
          <w:b/>
          <w:bCs/>
        </w:rPr>
        <w:t xml:space="preserve"> </w:t>
      </w:r>
    </w:p>
    <w:p w14:paraId="5FF2457F" w14:textId="07294906" w:rsidR="00A209D6" w:rsidRPr="006E13D1" w:rsidRDefault="00A97D7B" w:rsidP="00A209D6">
      <w:pPr>
        <w:pStyle w:val="Heading1"/>
      </w:pPr>
      <w:r>
        <w:t>3</w:t>
      </w:r>
      <w:r w:rsidR="00A209D6" w:rsidRPr="006E13D1">
        <w:tab/>
      </w:r>
      <w:r w:rsidR="008C3057">
        <w:t>Conclusion</w:t>
      </w:r>
    </w:p>
    <w:p w14:paraId="7B7240A4" w14:textId="62D17BA0" w:rsidR="004F73A7" w:rsidRPr="006E13D1" w:rsidRDefault="004F73A7" w:rsidP="00A209D6">
      <w:r>
        <w:t>This document has made</w:t>
      </w:r>
      <w:r w:rsidR="004F4540">
        <w:t xml:space="preserve"> the following observation</w:t>
      </w:r>
      <w:r w:rsidR="00BB7110">
        <w:t xml:space="preserve"> and proposals</w:t>
      </w:r>
      <w:r w:rsidR="004F4540">
        <w:t>:</w:t>
      </w:r>
    </w:p>
    <w:p w14:paraId="275A4824" w14:textId="77777777" w:rsidR="00DD0AF4" w:rsidRPr="00F31FC9" w:rsidRDefault="00DD0AF4" w:rsidP="00DD0AF4">
      <w:pPr>
        <w:rPr>
          <w:b/>
          <w:bCs/>
        </w:rPr>
      </w:pPr>
      <w:r w:rsidRPr="00F31FC9">
        <w:rPr>
          <w:b/>
          <w:bCs/>
        </w:rPr>
        <w:t>Observation</w:t>
      </w:r>
      <w:r>
        <w:rPr>
          <w:b/>
          <w:bCs/>
        </w:rPr>
        <w:t xml:space="preserve"> 1</w:t>
      </w:r>
      <w:r w:rsidRPr="00F31FC9">
        <w:rPr>
          <w:b/>
          <w:bCs/>
        </w:rPr>
        <w:t xml:space="preserve">: The RAN has no </w:t>
      </w:r>
      <w:r>
        <w:rPr>
          <w:b/>
          <w:bCs/>
        </w:rPr>
        <w:t xml:space="preserve">direct interface </w:t>
      </w:r>
      <w:r w:rsidRPr="00F31FC9">
        <w:rPr>
          <w:b/>
          <w:bCs/>
        </w:rPr>
        <w:t xml:space="preserve">to the </w:t>
      </w:r>
      <w:r>
        <w:rPr>
          <w:b/>
          <w:bCs/>
        </w:rPr>
        <w:t xml:space="preserve">network of the </w:t>
      </w:r>
      <w:r w:rsidRPr="00F31FC9">
        <w:rPr>
          <w:b/>
          <w:bCs/>
        </w:rPr>
        <w:t>Credentials Holder.</w:t>
      </w:r>
    </w:p>
    <w:p w14:paraId="46188C67" w14:textId="77777777" w:rsidR="00DD0AF4" w:rsidRDefault="00DD0AF4" w:rsidP="00DD0AF4">
      <w:pPr>
        <w:rPr>
          <w:b/>
          <w:bCs/>
        </w:rPr>
      </w:pPr>
      <w:r w:rsidRPr="00625CBA">
        <w:rPr>
          <w:b/>
          <w:bCs/>
        </w:rPr>
        <w:t>Proposal</w:t>
      </w:r>
      <w:r>
        <w:rPr>
          <w:b/>
          <w:bCs/>
        </w:rPr>
        <w:t xml:space="preserve"> 1.1</w:t>
      </w:r>
      <w:r w:rsidRPr="00625CBA">
        <w:rPr>
          <w:b/>
          <w:bCs/>
        </w:rPr>
        <w:t xml:space="preserve">: </w:t>
      </w:r>
      <w:r>
        <w:rPr>
          <w:b/>
          <w:bCs/>
        </w:rPr>
        <w:t>U</w:t>
      </w:r>
      <w:r w:rsidRPr="00625CBA">
        <w:rPr>
          <w:b/>
          <w:bCs/>
        </w:rPr>
        <w:t xml:space="preserve">se the term Credential Holder (CH) in RAN2 </w:t>
      </w:r>
      <w:r>
        <w:rPr>
          <w:b/>
          <w:bCs/>
        </w:rPr>
        <w:t xml:space="preserve">for </w:t>
      </w:r>
      <w:r w:rsidRPr="00DC3DA8">
        <w:rPr>
          <w:b/>
          <w:bCs/>
        </w:rPr>
        <w:t xml:space="preserve">the external entity </w:t>
      </w:r>
      <w:r>
        <w:rPr>
          <w:b/>
          <w:bCs/>
        </w:rPr>
        <w:t>providing subscription or c</w:t>
      </w:r>
      <w:r w:rsidRPr="00DC3DA8">
        <w:rPr>
          <w:b/>
          <w:bCs/>
        </w:rPr>
        <w:t>redential</w:t>
      </w:r>
      <w:r>
        <w:rPr>
          <w:b/>
          <w:bCs/>
        </w:rPr>
        <w:t xml:space="preserve"> for SNPNs.</w:t>
      </w:r>
    </w:p>
    <w:p w14:paraId="04C40A22" w14:textId="1E532854" w:rsidR="008A5995" w:rsidRDefault="008A5995" w:rsidP="008A5995">
      <w:pPr>
        <w:rPr>
          <w:b/>
          <w:bCs/>
        </w:rPr>
      </w:pPr>
      <w:r w:rsidRPr="00625CBA">
        <w:rPr>
          <w:b/>
          <w:bCs/>
        </w:rPr>
        <w:t>Proposal</w:t>
      </w:r>
      <w:r>
        <w:rPr>
          <w:b/>
          <w:bCs/>
        </w:rPr>
        <w:t xml:space="preserve"> 1.2</w:t>
      </w:r>
      <w:r w:rsidRPr="00625CBA">
        <w:rPr>
          <w:b/>
          <w:bCs/>
        </w:rPr>
        <w:t xml:space="preserve">: </w:t>
      </w:r>
      <w:r>
        <w:rPr>
          <w:b/>
          <w:bCs/>
        </w:rPr>
        <w:t>RAN</w:t>
      </w:r>
      <w:r>
        <w:rPr>
          <w:b/>
          <w:bCs/>
        </w:rPr>
        <w:t>2</w:t>
      </w:r>
      <w:r>
        <w:rPr>
          <w:b/>
          <w:bCs/>
        </w:rPr>
        <w:t xml:space="preserve"> </w:t>
      </w:r>
      <w:bookmarkStart w:id="1" w:name="_GoBack"/>
      <w:bookmarkEnd w:id="1"/>
      <w:r>
        <w:rPr>
          <w:b/>
          <w:bCs/>
        </w:rPr>
        <w:t>assumes that Group IDs are separated from SNPN IDs in RAN SI broadcast.</w:t>
      </w:r>
    </w:p>
    <w:p w14:paraId="7B18F16B" w14:textId="1F8F2034" w:rsidR="00DB10CD" w:rsidRPr="00B01534" w:rsidRDefault="00DB10CD" w:rsidP="00DB10CD">
      <w:pPr>
        <w:rPr>
          <w:b/>
          <w:bCs/>
        </w:rPr>
      </w:pPr>
      <w:r w:rsidRPr="00B01534">
        <w:rPr>
          <w:b/>
          <w:bCs/>
        </w:rPr>
        <w:t>Proposal</w:t>
      </w:r>
      <w:r>
        <w:rPr>
          <w:b/>
          <w:bCs/>
        </w:rPr>
        <w:t xml:space="preserve"> 2.1</w:t>
      </w:r>
      <w:r w:rsidRPr="00B01534">
        <w:rPr>
          <w:b/>
          <w:bCs/>
        </w:rPr>
        <w:t xml:space="preserve">: </w:t>
      </w:r>
      <w:r>
        <w:rPr>
          <w:b/>
          <w:bCs/>
        </w:rPr>
        <w:t>RAN</w:t>
      </w:r>
      <w:r w:rsidR="008A5995">
        <w:rPr>
          <w:b/>
          <w:bCs/>
        </w:rPr>
        <w:t>2</w:t>
      </w:r>
      <w:r>
        <w:rPr>
          <w:b/>
          <w:bCs/>
        </w:rPr>
        <w:t xml:space="preserve"> assume</w:t>
      </w:r>
      <w:r w:rsidR="008A5995">
        <w:rPr>
          <w:b/>
          <w:bCs/>
        </w:rPr>
        <w:t>s</w:t>
      </w:r>
      <w:r>
        <w:rPr>
          <w:b/>
          <w:bCs/>
        </w:rPr>
        <w:t xml:space="preserve"> that t</w:t>
      </w:r>
      <w:r w:rsidRPr="00B01534">
        <w:rPr>
          <w:b/>
          <w:bCs/>
        </w:rPr>
        <w:t xml:space="preserve">he </w:t>
      </w:r>
      <w:r>
        <w:rPr>
          <w:b/>
          <w:bCs/>
        </w:rPr>
        <w:t xml:space="preserve">selected </w:t>
      </w:r>
      <w:r w:rsidRPr="00B01534">
        <w:rPr>
          <w:b/>
          <w:bCs/>
        </w:rPr>
        <w:t>Group ID is not used during cell selection and reselection.</w:t>
      </w:r>
    </w:p>
    <w:p w14:paraId="32A1CC92" w14:textId="77777777" w:rsidR="007F4855" w:rsidRPr="00625CBA" w:rsidRDefault="007F4855" w:rsidP="007F4855">
      <w:pPr>
        <w:rPr>
          <w:b/>
          <w:bCs/>
        </w:rPr>
      </w:pPr>
      <w:r w:rsidRPr="002A14A8">
        <w:rPr>
          <w:b/>
          <w:bCs/>
        </w:rPr>
        <w:lastRenderedPageBreak/>
        <w:t xml:space="preserve">Proposal 2.2: </w:t>
      </w:r>
      <w:r>
        <w:rPr>
          <w:b/>
          <w:bCs/>
        </w:rPr>
        <w:t>RAN2 assumes that</w:t>
      </w:r>
      <w:r w:rsidRPr="002A14A8">
        <w:rPr>
          <w:b/>
          <w:bCs/>
        </w:rPr>
        <w:t xml:space="preserve"> </w:t>
      </w:r>
      <w:r>
        <w:rPr>
          <w:b/>
          <w:bCs/>
        </w:rPr>
        <w:t>t</w:t>
      </w:r>
      <w:r w:rsidRPr="002A14A8">
        <w:rPr>
          <w:b/>
          <w:bCs/>
        </w:rPr>
        <w:t>here is no need to indicate the selected Group ID in AS signalling.</w:t>
      </w:r>
    </w:p>
    <w:p w14:paraId="5AF2011C" w14:textId="3F625C96" w:rsidR="00DD0AF4" w:rsidRPr="00625CBA" w:rsidRDefault="00DD0AF4" w:rsidP="00DD0AF4">
      <w:pPr>
        <w:rPr>
          <w:b/>
          <w:bCs/>
        </w:rPr>
      </w:pPr>
      <w:r w:rsidRPr="00B01534">
        <w:rPr>
          <w:b/>
          <w:bCs/>
        </w:rPr>
        <w:t>Proposal</w:t>
      </w:r>
      <w:r>
        <w:rPr>
          <w:b/>
          <w:bCs/>
        </w:rPr>
        <w:t xml:space="preserve"> 2.3</w:t>
      </w:r>
      <w:r w:rsidRPr="00B01534">
        <w:rPr>
          <w:b/>
          <w:bCs/>
        </w:rPr>
        <w:t xml:space="preserve">: </w:t>
      </w:r>
      <w:r w:rsidR="007F4855">
        <w:rPr>
          <w:b/>
          <w:bCs/>
        </w:rPr>
        <w:t xml:space="preserve">RAN2 assumes </w:t>
      </w:r>
      <w:r w:rsidR="00F61DB1">
        <w:rPr>
          <w:b/>
          <w:bCs/>
        </w:rPr>
        <w:t xml:space="preserve">that </w:t>
      </w:r>
      <w:r w:rsidRPr="00B01534">
        <w:rPr>
          <w:b/>
          <w:bCs/>
        </w:rPr>
        <w:t>G</w:t>
      </w:r>
      <w:r>
        <w:rPr>
          <w:b/>
          <w:bCs/>
        </w:rPr>
        <w:t xml:space="preserve">roup </w:t>
      </w:r>
      <w:r w:rsidRPr="00B01534">
        <w:rPr>
          <w:b/>
          <w:bCs/>
        </w:rPr>
        <w:t xml:space="preserve">IDs </w:t>
      </w:r>
      <w:r>
        <w:rPr>
          <w:b/>
          <w:bCs/>
        </w:rPr>
        <w:t xml:space="preserve">are broadcasted </w:t>
      </w:r>
      <w:r w:rsidRPr="00B01534">
        <w:rPr>
          <w:b/>
          <w:bCs/>
        </w:rPr>
        <w:t>per SNPN</w:t>
      </w:r>
      <w:r>
        <w:rPr>
          <w:b/>
          <w:bCs/>
        </w:rPr>
        <w:t>.</w:t>
      </w:r>
    </w:p>
    <w:p w14:paraId="0F760BB7" w14:textId="77777777" w:rsidR="00EF7123" w:rsidRPr="00625CBA" w:rsidRDefault="00EF7123" w:rsidP="00EF7123">
      <w:pPr>
        <w:rPr>
          <w:b/>
          <w:bCs/>
        </w:rPr>
      </w:pPr>
      <w:r w:rsidRPr="00B01534">
        <w:rPr>
          <w:b/>
          <w:bCs/>
        </w:rPr>
        <w:t>Proposal</w:t>
      </w:r>
      <w:r>
        <w:rPr>
          <w:b/>
          <w:bCs/>
        </w:rPr>
        <w:t xml:space="preserve"> 3.1</w:t>
      </w:r>
      <w:r w:rsidRPr="00B01534">
        <w:rPr>
          <w:b/>
          <w:bCs/>
        </w:rPr>
        <w:t xml:space="preserve">: </w:t>
      </w:r>
      <w:r>
        <w:rPr>
          <w:b/>
          <w:bCs/>
        </w:rPr>
        <w:t xml:space="preserve">RAN2 specifies the maximum number of </w:t>
      </w:r>
      <w:r w:rsidRPr="00B01534">
        <w:rPr>
          <w:b/>
          <w:bCs/>
        </w:rPr>
        <w:t>G</w:t>
      </w:r>
      <w:r>
        <w:rPr>
          <w:b/>
          <w:bCs/>
        </w:rPr>
        <w:t xml:space="preserve">roup </w:t>
      </w:r>
      <w:r w:rsidRPr="00B01534">
        <w:rPr>
          <w:b/>
          <w:bCs/>
        </w:rPr>
        <w:t>IDs per SNPN</w:t>
      </w:r>
      <w:r>
        <w:rPr>
          <w:b/>
          <w:bCs/>
        </w:rPr>
        <w:t>.</w:t>
      </w:r>
    </w:p>
    <w:p w14:paraId="57E03435" w14:textId="77777777" w:rsidR="00EF7123" w:rsidRPr="00625CBA" w:rsidRDefault="00EF7123" w:rsidP="00EF7123">
      <w:pPr>
        <w:rPr>
          <w:b/>
          <w:bCs/>
        </w:rPr>
      </w:pPr>
      <w:r w:rsidRPr="00B01534">
        <w:rPr>
          <w:b/>
          <w:bCs/>
        </w:rPr>
        <w:t>Proposal</w:t>
      </w:r>
      <w:r>
        <w:rPr>
          <w:b/>
          <w:bCs/>
        </w:rPr>
        <w:t xml:space="preserve"> 3.2</w:t>
      </w:r>
      <w:r w:rsidRPr="00B01534">
        <w:rPr>
          <w:b/>
          <w:bCs/>
        </w:rPr>
        <w:t xml:space="preserve">: </w:t>
      </w:r>
      <w:r>
        <w:rPr>
          <w:b/>
          <w:bCs/>
        </w:rPr>
        <w:t xml:space="preserve">The maximum number of </w:t>
      </w:r>
      <w:r w:rsidRPr="00B01534">
        <w:rPr>
          <w:b/>
          <w:bCs/>
        </w:rPr>
        <w:t>G</w:t>
      </w:r>
      <w:r>
        <w:rPr>
          <w:b/>
          <w:bCs/>
        </w:rPr>
        <w:t xml:space="preserve">roup </w:t>
      </w:r>
      <w:r w:rsidRPr="00B01534">
        <w:rPr>
          <w:b/>
          <w:bCs/>
        </w:rPr>
        <w:t>IDs per SNPN</w:t>
      </w:r>
      <w:r>
        <w:rPr>
          <w:b/>
          <w:bCs/>
        </w:rPr>
        <w:t xml:space="preserve"> is 16, but </w:t>
      </w:r>
      <w:r w:rsidRPr="005244A9">
        <w:rPr>
          <w:b/>
          <w:bCs/>
        </w:rPr>
        <w:t>Group IDs for all SNPN</w:t>
      </w:r>
      <w:r>
        <w:rPr>
          <w:b/>
          <w:bCs/>
        </w:rPr>
        <w:t>s</w:t>
      </w:r>
      <w:r w:rsidRPr="005244A9">
        <w:rPr>
          <w:b/>
          <w:bCs/>
        </w:rPr>
        <w:t xml:space="preserve"> sharing the cell shall fit in a single SIB message.</w:t>
      </w:r>
    </w:p>
    <w:p w14:paraId="32234520" w14:textId="77777777" w:rsidR="00EF7123" w:rsidRPr="00332EF6" w:rsidRDefault="00EF7123" w:rsidP="00EF7123">
      <w:pPr>
        <w:rPr>
          <w:b/>
          <w:bCs/>
        </w:rPr>
      </w:pPr>
      <w:r w:rsidRPr="00332EF6">
        <w:rPr>
          <w:b/>
          <w:bCs/>
        </w:rPr>
        <w:t xml:space="preserve">Proposal 3.3: A new SIB is specified for Group ID advertisement. </w:t>
      </w:r>
    </w:p>
    <w:sectPr w:rsidR="00EF7123" w:rsidRPr="00332EF6">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06FB8D" w16cex:dateUtc="2021-03-25T03:0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05785B" w14:textId="77777777" w:rsidR="001558E3" w:rsidRDefault="001558E3">
      <w:r>
        <w:separator/>
      </w:r>
    </w:p>
  </w:endnote>
  <w:endnote w:type="continuationSeparator" w:id="0">
    <w:p w14:paraId="7EDFE44D" w14:textId="77777777" w:rsidR="001558E3" w:rsidRDefault="001558E3">
      <w:r>
        <w:continuationSeparator/>
      </w:r>
    </w:p>
  </w:endnote>
  <w:endnote w:type="continuationNotice" w:id="1">
    <w:p w14:paraId="1A27F23C" w14:textId="77777777" w:rsidR="001558E3" w:rsidRDefault="001558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171476" w14:textId="77777777" w:rsidR="001558E3" w:rsidRDefault="001558E3">
      <w:r>
        <w:separator/>
      </w:r>
    </w:p>
  </w:footnote>
  <w:footnote w:type="continuationSeparator" w:id="0">
    <w:p w14:paraId="7E65D57F" w14:textId="77777777" w:rsidR="001558E3" w:rsidRDefault="001558E3">
      <w:r>
        <w:continuationSeparator/>
      </w:r>
    </w:p>
  </w:footnote>
  <w:footnote w:type="continuationNotice" w:id="1">
    <w:p w14:paraId="0ECE7899" w14:textId="77777777" w:rsidR="001558E3" w:rsidRDefault="001558E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A44391"/>
    <w:multiLevelType w:val="hybridMultilevel"/>
    <w:tmpl w:val="905215C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B465A1"/>
    <w:multiLevelType w:val="hybridMultilevel"/>
    <w:tmpl w:val="4A9CBE8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1C26CB"/>
    <w:multiLevelType w:val="hybridMultilevel"/>
    <w:tmpl w:val="121AD44E"/>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1254D2"/>
    <w:multiLevelType w:val="hybridMultilevel"/>
    <w:tmpl w:val="BCF45106"/>
    <w:lvl w:ilvl="0" w:tplc="DDE8C3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CA6585"/>
    <w:multiLevelType w:val="hybridMultilevel"/>
    <w:tmpl w:val="C6A8B658"/>
    <w:lvl w:ilvl="0" w:tplc="1D1050B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741680"/>
    <w:multiLevelType w:val="hybridMultilevel"/>
    <w:tmpl w:val="121AD44E"/>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E7717BD"/>
    <w:multiLevelType w:val="hybridMultilevel"/>
    <w:tmpl w:val="BCF45106"/>
    <w:lvl w:ilvl="0" w:tplc="DDE8C3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0E250AB"/>
    <w:multiLevelType w:val="hybridMultilevel"/>
    <w:tmpl w:val="121AD44E"/>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4"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A155C1"/>
    <w:multiLevelType w:val="hybridMultilevel"/>
    <w:tmpl w:val="BCF45106"/>
    <w:lvl w:ilvl="0" w:tplc="DDE8C3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50EED"/>
    <w:multiLevelType w:val="hybridMultilevel"/>
    <w:tmpl w:val="5130FB0E"/>
    <w:lvl w:ilvl="0" w:tplc="1D1050B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B71BD4"/>
    <w:multiLevelType w:val="hybridMultilevel"/>
    <w:tmpl w:val="121AD44E"/>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7"/>
  </w:num>
  <w:num w:numId="6">
    <w:abstractNumId w:val="13"/>
  </w:num>
  <w:num w:numId="7">
    <w:abstractNumId w:val="14"/>
  </w:num>
  <w:num w:numId="8">
    <w:abstractNumId w:val="3"/>
  </w:num>
  <w:num w:numId="9">
    <w:abstractNumId w:val="12"/>
  </w:num>
  <w:num w:numId="10">
    <w:abstractNumId w:val="2"/>
  </w:num>
  <w:num w:numId="11">
    <w:abstractNumId w:val="16"/>
  </w:num>
  <w:num w:numId="12">
    <w:abstractNumId w:val="8"/>
  </w:num>
  <w:num w:numId="13">
    <w:abstractNumId w:val="10"/>
  </w:num>
  <w:num w:numId="14">
    <w:abstractNumId w:val="15"/>
  </w:num>
  <w:num w:numId="15">
    <w:abstractNumId w:val="15"/>
    <w:lvlOverride w:ilvl="0">
      <w:startOverride w:val="1"/>
    </w:lvlOverride>
  </w:num>
  <w:num w:numId="16">
    <w:abstractNumId w:val="18"/>
  </w:num>
  <w:num w:numId="17">
    <w:abstractNumId w:val="11"/>
  </w:num>
  <w:num w:numId="18">
    <w:abstractNumId w:val="4"/>
  </w:num>
  <w:num w:numId="19">
    <w:abstractNumId w:val="5"/>
  </w:num>
  <w:num w:numId="20">
    <w:abstractNumId w:val="17"/>
  </w:num>
  <w:num w:numId="21">
    <w:abstractNumId w:val="6"/>
  </w:num>
  <w:num w:numId="2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2779"/>
    <w:rsid w:val="00010B0C"/>
    <w:rsid w:val="00012F0C"/>
    <w:rsid w:val="000130D8"/>
    <w:rsid w:val="00016557"/>
    <w:rsid w:val="00023C40"/>
    <w:rsid w:val="00033397"/>
    <w:rsid w:val="000357BF"/>
    <w:rsid w:val="00040095"/>
    <w:rsid w:val="00051E59"/>
    <w:rsid w:val="000719D3"/>
    <w:rsid w:val="00073C9C"/>
    <w:rsid w:val="0007405B"/>
    <w:rsid w:val="00080512"/>
    <w:rsid w:val="000879ED"/>
    <w:rsid w:val="00090468"/>
    <w:rsid w:val="00094568"/>
    <w:rsid w:val="000A4389"/>
    <w:rsid w:val="000A55A0"/>
    <w:rsid w:val="000A6C96"/>
    <w:rsid w:val="000B7BCF"/>
    <w:rsid w:val="000C522B"/>
    <w:rsid w:val="000D5157"/>
    <w:rsid w:val="000D58AB"/>
    <w:rsid w:val="000E3F59"/>
    <w:rsid w:val="000F017E"/>
    <w:rsid w:val="000F6454"/>
    <w:rsid w:val="00103F64"/>
    <w:rsid w:val="00112F1A"/>
    <w:rsid w:val="00145075"/>
    <w:rsid w:val="00154BB2"/>
    <w:rsid w:val="001558E3"/>
    <w:rsid w:val="001576C3"/>
    <w:rsid w:val="001741A0"/>
    <w:rsid w:val="00175FA0"/>
    <w:rsid w:val="00194CD0"/>
    <w:rsid w:val="001A6B93"/>
    <w:rsid w:val="001B0FDB"/>
    <w:rsid w:val="001B49C9"/>
    <w:rsid w:val="001C23F4"/>
    <w:rsid w:val="001C27C1"/>
    <w:rsid w:val="001C4F79"/>
    <w:rsid w:val="001E3066"/>
    <w:rsid w:val="001E32FF"/>
    <w:rsid w:val="001E7977"/>
    <w:rsid w:val="001F168B"/>
    <w:rsid w:val="001F715F"/>
    <w:rsid w:val="001F7831"/>
    <w:rsid w:val="0020027D"/>
    <w:rsid w:val="00204045"/>
    <w:rsid w:val="0020712B"/>
    <w:rsid w:val="00210597"/>
    <w:rsid w:val="0022606D"/>
    <w:rsid w:val="00227CA0"/>
    <w:rsid w:val="00231728"/>
    <w:rsid w:val="00235299"/>
    <w:rsid w:val="00237B1D"/>
    <w:rsid w:val="00244A05"/>
    <w:rsid w:val="00250404"/>
    <w:rsid w:val="002524C8"/>
    <w:rsid w:val="00254EB6"/>
    <w:rsid w:val="002610D8"/>
    <w:rsid w:val="00265624"/>
    <w:rsid w:val="00267AD2"/>
    <w:rsid w:val="002747EC"/>
    <w:rsid w:val="002844B2"/>
    <w:rsid w:val="002855BF"/>
    <w:rsid w:val="00291C70"/>
    <w:rsid w:val="00294B23"/>
    <w:rsid w:val="002A14A8"/>
    <w:rsid w:val="002B1D5C"/>
    <w:rsid w:val="002B1F38"/>
    <w:rsid w:val="002B7A10"/>
    <w:rsid w:val="002C26C6"/>
    <w:rsid w:val="002C5DE5"/>
    <w:rsid w:val="002D0111"/>
    <w:rsid w:val="002D7CE3"/>
    <w:rsid w:val="002D7EE3"/>
    <w:rsid w:val="002E04FA"/>
    <w:rsid w:val="002F0D22"/>
    <w:rsid w:val="00311B17"/>
    <w:rsid w:val="00313835"/>
    <w:rsid w:val="003172DC"/>
    <w:rsid w:val="00325AE3"/>
    <w:rsid w:val="00326069"/>
    <w:rsid w:val="00327272"/>
    <w:rsid w:val="00332BE4"/>
    <w:rsid w:val="00332EF6"/>
    <w:rsid w:val="00345A7F"/>
    <w:rsid w:val="00350B83"/>
    <w:rsid w:val="0035462D"/>
    <w:rsid w:val="0036459E"/>
    <w:rsid w:val="00364B41"/>
    <w:rsid w:val="00376649"/>
    <w:rsid w:val="00383096"/>
    <w:rsid w:val="0038556F"/>
    <w:rsid w:val="0039346C"/>
    <w:rsid w:val="003A41EF"/>
    <w:rsid w:val="003B35E1"/>
    <w:rsid w:val="003B40AD"/>
    <w:rsid w:val="003B7407"/>
    <w:rsid w:val="003C4E37"/>
    <w:rsid w:val="003D248B"/>
    <w:rsid w:val="003D5B9A"/>
    <w:rsid w:val="003D77FA"/>
    <w:rsid w:val="003E16BE"/>
    <w:rsid w:val="003E6346"/>
    <w:rsid w:val="003F3000"/>
    <w:rsid w:val="003F332B"/>
    <w:rsid w:val="003F4E28"/>
    <w:rsid w:val="004006E8"/>
    <w:rsid w:val="00401855"/>
    <w:rsid w:val="0041086E"/>
    <w:rsid w:val="00415A85"/>
    <w:rsid w:val="004175F0"/>
    <w:rsid w:val="00421EEC"/>
    <w:rsid w:val="004366A5"/>
    <w:rsid w:val="004419A7"/>
    <w:rsid w:val="00442E8B"/>
    <w:rsid w:val="00444E0B"/>
    <w:rsid w:val="00452E7A"/>
    <w:rsid w:val="00462A2B"/>
    <w:rsid w:val="00463D2D"/>
    <w:rsid w:val="00465587"/>
    <w:rsid w:val="00477455"/>
    <w:rsid w:val="0049017C"/>
    <w:rsid w:val="004A1F7B"/>
    <w:rsid w:val="004A4D27"/>
    <w:rsid w:val="004C2669"/>
    <w:rsid w:val="004C44D2"/>
    <w:rsid w:val="004C4F73"/>
    <w:rsid w:val="004D3578"/>
    <w:rsid w:val="004D380D"/>
    <w:rsid w:val="004D5C5E"/>
    <w:rsid w:val="004E213A"/>
    <w:rsid w:val="004F24B5"/>
    <w:rsid w:val="004F4540"/>
    <w:rsid w:val="004F5418"/>
    <w:rsid w:val="004F73A7"/>
    <w:rsid w:val="004F7A2A"/>
    <w:rsid w:val="00503171"/>
    <w:rsid w:val="0050530F"/>
    <w:rsid w:val="0050694D"/>
    <w:rsid w:val="00506C28"/>
    <w:rsid w:val="00520834"/>
    <w:rsid w:val="0052322D"/>
    <w:rsid w:val="005244A9"/>
    <w:rsid w:val="0053265D"/>
    <w:rsid w:val="00534343"/>
    <w:rsid w:val="00534DA0"/>
    <w:rsid w:val="00537803"/>
    <w:rsid w:val="00540744"/>
    <w:rsid w:val="00543E6C"/>
    <w:rsid w:val="005606A2"/>
    <w:rsid w:val="00561BE0"/>
    <w:rsid w:val="00565087"/>
    <w:rsid w:val="0056573F"/>
    <w:rsid w:val="00571279"/>
    <w:rsid w:val="00572A99"/>
    <w:rsid w:val="00573015"/>
    <w:rsid w:val="00574218"/>
    <w:rsid w:val="00592190"/>
    <w:rsid w:val="005946B3"/>
    <w:rsid w:val="005A49C6"/>
    <w:rsid w:val="005B6A1D"/>
    <w:rsid w:val="005C1B6E"/>
    <w:rsid w:val="005D0CC5"/>
    <w:rsid w:val="005F51F0"/>
    <w:rsid w:val="00604D40"/>
    <w:rsid w:val="006110B5"/>
    <w:rsid w:val="00611566"/>
    <w:rsid w:val="006231AE"/>
    <w:rsid w:val="00623D12"/>
    <w:rsid w:val="00624921"/>
    <w:rsid w:val="00625CBA"/>
    <w:rsid w:val="00633793"/>
    <w:rsid w:val="00645702"/>
    <w:rsid w:val="00646BE8"/>
    <w:rsid w:val="00646D99"/>
    <w:rsid w:val="00650641"/>
    <w:rsid w:val="00656910"/>
    <w:rsid w:val="006574C0"/>
    <w:rsid w:val="00677522"/>
    <w:rsid w:val="00686811"/>
    <w:rsid w:val="00696821"/>
    <w:rsid w:val="006B05A5"/>
    <w:rsid w:val="006B614E"/>
    <w:rsid w:val="006C29C1"/>
    <w:rsid w:val="006C38C1"/>
    <w:rsid w:val="006C66D8"/>
    <w:rsid w:val="006C76DF"/>
    <w:rsid w:val="006D1E24"/>
    <w:rsid w:val="006D276F"/>
    <w:rsid w:val="006D35DE"/>
    <w:rsid w:val="006E1417"/>
    <w:rsid w:val="006E2015"/>
    <w:rsid w:val="006F6A2C"/>
    <w:rsid w:val="0070196C"/>
    <w:rsid w:val="007069DC"/>
    <w:rsid w:val="00710201"/>
    <w:rsid w:val="0072073A"/>
    <w:rsid w:val="007342B5"/>
    <w:rsid w:val="00734A5B"/>
    <w:rsid w:val="00744E76"/>
    <w:rsid w:val="00744EFA"/>
    <w:rsid w:val="007564DB"/>
    <w:rsid w:val="00757D40"/>
    <w:rsid w:val="007662B5"/>
    <w:rsid w:val="00773F27"/>
    <w:rsid w:val="0077467C"/>
    <w:rsid w:val="00781F0F"/>
    <w:rsid w:val="0078727C"/>
    <w:rsid w:val="0079049D"/>
    <w:rsid w:val="00791032"/>
    <w:rsid w:val="00793DC5"/>
    <w:rsid w:val="00796823"/>
    <w:rsid w:val="00797463"/>
    <w:rsid w:val="007A2E55"/>
    <w:rsid w:val="007A3318"/>
    <w:rsid w:val="007A785C"/>
    <w:rsid w:val="007B0313"/>
    <w:rsid w:val="007B18D8"/>
    <w:rsid w:val="007C095F"/>
    <w:rsid w:val="007C2DD0"/>
    <w:rsid w:val="007C6EC5"/>
    <w:rsid w:val="007D1C4E"/>
    <w:rsid w:val="007D32C3"/>
    <w:rsid w:val="007D7FDB"/>
    <w:rsid w:val="007F2E08"/>
    <w:rsid w:val="007F4855"/>
    <w:rsid w:val="007F4D32"/>
    <w:rsid w:val="007F5770"/>
    <w:rsid w:val="008028A4"/>
    <w:rsid w:val="00805B4A"/>
    <w:rsid w:val="00806EE7"/>
    <w:rsid w:val="00812DD2"/>
    <w:rsid w:val="00813245"/>
    <w:rsid w:val="00814928"/>
    <w:rsid w:val="00821915"/>
    <w:rsid w:val="00822586"/>
    <w:rsid w:val="0082424C"/>
    <w:rsid w:val="008259FF"/>
    <w:rsid w:val="008315DE"/>
    <w:rsid w:val="00834787"/>
    <w:rsid w:val="008360DD"/>
    <w:rsid w:val="00840DE0"/>
    <w:rsid w:val="00844D86"/>
    <w:rsid w:val="00847B4F"/>
    <w:rsid w:val="00850E8C"/>
    <w:rsid w:val="008607A8"/>
    <w:rsid w:val="0086354A"/>
    <w:rsid w:val="008652CB"/>
    <w:rsid w:val="00865E34"/>
    <w:rsid w:val="008768CA"/>
    <w:rsid w:val="00876CDA"/>
    <w:rsid w:val="00877EF9"/>
    <w:rsid w:val="00880559"/>
    <w:rsid w:val="00890769"/>
    <w:rsid w:val="00890C7F"/>
    <w:rsid w:val="0089163A"/>
    <w:rsid w:val="00892F59"/>
    <w:rsid w:val="008948BC"/>
    <w:rsid w:val="00895CCB"/>
    <w:rsid w:val="008A016C"/>
    <w:rsid w:val="008A5995"/>
    <w:rsid w:val="008B5306"/>
    <w:rsid w:val="008C2E2A"/>
    <w:rsid w:val="008C3057"/>
    <w:rsid w:val="008D23B3"/>
    <w:rsid w:val="008D2E4D"/>
    <w:rsid w:val="008D38C8"/>
    <w:rsid w:val="008D7787"/>
    <w:rsid w:val="008E109A"/>
    <w:rsid w:val="008E7FDD"/>
    <w:rsid w:val="008F396F"/>
    <w:rsid w:val="008F3DCD"/>
    <w:rsid w:val="008F76BD"/>
    <w:rsid w:val="0090271F"/>
    <w:rsid w:val="00902DB9"/>
    <w:rsid w:val="0090466A"/>
    <w:rsid w:val="009053F2"/>
    <w:rsid w:val="0091147F"/>
    <w:rsid w:val="009160EB"/>
    <w:rsid w:val="00916336"/>
    <w:rsid w:val="00917148"/>
    <w:rsid w:val="00920ACA"/>
    <w:rsid w:val="00923655"/>
    <w:rsid w:val="00925C0D"/>
    <w:rsid w:val="00933211"/>
    <w:rsid w:val="00936071"/>
    <w:rsid w:val="009376CD"/>
    <w:rsid w:val="00940212"/>
    <w:rsid w:val="00941076"/>
    <w:rsid w:val="00942EC2"/>
    <w:rsid w:val="00953465"/>
    <w:rsid w:val="009546EE"/>
    <w:rsid w:val="00957437"/>
    <w:rsid w:val="00961B32"/>
    <w:rsid w:val="00962509"/>
    <w:rsid w:val="00965A47"/>
    <w:rsid w:val="00970DB3"/>
    <w:rsid w:val="00973A99"/>
    <w:rsid w:val="00974BB0"/>
    <w:rsid w:val="00975BCD"/>
    <w:rsid w:val="00975CA8"/>
    <w:rsid w:val="0098739B"/>
    <w:rsid w:val="00992545"/>
    <w:rsid w:val="009928A9"/>
    <w:rsid w:val="009A0AF3"/>
    <w:rsid w:val="009B07CD"/>
    <w:rsid w:val="009B3097"/>
    <w:rsid w:val="009C19E9"/>
    <w:rsid w:val="009D7110"/>
    <w:rsid w:val="009D74A6"/>
    <w:rsid w:val="009E0E87"/>
    <w:rsid w:val="009F2D1F"/>
    <w:rsid w:val="009F425C"/>
    <w:rsid w:val="009F6765"/>
    <w:rsid w:val="00A04AD2"/>
    <w:rsid w:val="00A10F02"/>
    <w:rsid w:val="00A13C4D"/>
    <w:rsid w:val="00A204CA"/>
    <w:rsid w:val="00A209D6"/>
    <w:rsid w:val="00A22738"/>
    <w:rsid w:val="00A3525D"/>
    <w:rsid w:val="00A412F4"/>
    <w:rsid w:val="00A41AC6"/>
    <w:rsid w:val="00A41DAE"/>
    <w:rsid w:val="00A430EC"/>
    <w:rsid w:val="00A52AA1"/>
    <w:rsid w:val="00A53724"/>
    <w:rsid w:val="00A54B2B"/>
    <w:rsid w:val="00A56820"/>
    <w:rsid w:val="00A66532"/>
    <w:rsid w:val="00A66BFE"/>
    <w:rsid w:val="00A76E0F"/>
    <w:rsid w:val="00A82346"/>
    <w:rsid w:val="00A850B8"/>
    <w:rsid w:val="00A9671C"/>
    <w:rsid w:val="00A97D7B"/>
    <w:rsid w:val="00AA1553"/>
    <w:rsid w:val="00AB79C2"/>
    <w:rsid w:val="00AD12C5"/>
    <w:rsid w:val="00AD1BD5"/>
    <w:rsid w:val="00AE382C"/>
    <w:rsid w:val="00AF699C"/>
    <w:rsid w:val="00B01534"/>
    <w:rsid w:val="00B05380"/>
    <w:rsid w:val="00B05962"/>
    <w:rsid w:val="00B15449"/>
    <w:rsid w:val="00B16C2F"/>
    <w:rsid w:val="00B2163E"/>
    <w:rsid w:val="00B22F66"/>
    <w:rsid w:val="00B27303"/>
    <w:rsid w:val="00B4368E"/>
    <w:rsid w:val="00B4492B"/>
    <w:rsid w:val="00B47FD1"/>
    <w:rsid w:val="00B516BB"/>
    <w:rsid w:val="00B54F63"/>
    <w:rsid w:val="00B55C68"/>
    <w:rsid w:val="00B6031B"/>
    <w:rsid w:val="00B65BAA"/>
    <w:rsid w:val="00B7538C"/>
    <w:rsid w:val="00B808A0"/>
    <w:rsid w:val="00B84DB2"/>
    <w:rsid w:val="00B91E67"/>
    <w:rsid w:val="00B957DD"/>
    <w:rsid w:val="00BA7DDE"/>
    <w:rsid w:val="00BB0AD6"/>
    <w:rsid w:val="00BB7110"/>
    <w:rsid w:val="00BC3555"/>
    <w:rsid w:val="00BC45F6"/>
    <w:rsid w:val="00BC60DF"/>
    <w:rsid w:val="00BC7754"/>
    <w:rsid w:val="00BD4CD1"/>
    <w:rsid w:val="00BF7D69"/>
    <w:rsid w:val="00C044F4"/>
    <w:rsid w:val="00C12B51"/>
    <w:rsid w:val="00C17FB1"/>
    <w:rsid w:val="00C21113"/>
    <w:rsid w:val="00C24650"/>
    <w:rsid w:val="00C25465"/>
    <w:rsid w:val="00C33079"/>
    <w:rsid w:val="00C55A12"/>
    <w:rsid w:val="00C61D73"/>
    <w:rsid w:val="00C621E3"/>
    <w:rsid w:val="00C64798"/>
    <w:rsid w:val="00C65373"/>
    <w:rsid w:val="00C6553E"/>
    <w:rsid w:val="00C75094"/>
    <w:rsid w:val="00C80290"/>
    <w:rsid w:val="00C82487"/>
    <w:rsid w:val="00C83A13"/>
    <w:rsid w:val="00C86F10"/>
    <w:rsid w:val="00C9068C"/>
    <w:rsid w:val="00C92967"/>
    <w:rsid w:val="00CA3D0C"/>
    <w:rsid w:val="00CA643B"/>
    <w:rsid w:val="00CA654B"/>
    <w:rsid w:val="00CB72B8"/>
    <w:rsid w:val="00CC1F0E"/>
    <w:rsid w:val="00CC5FC6"/>
    <w:rsid w:val="00CC7D8F"/>
    <w:rsid w:val="00CD0319"/>
    <w:rsid w:val="00CD0BA8"/>
    <w:rsid w:val="00CD4C7B"/>
    <w:rsid w:val="00CD58FE"/>
    <w:rsid w:val="00CE5B63"/>
    <w:rsid w:val="00D3201F"/>
    <w:rsid w:val="00D33BE3"/>
    <w:rsid w:val="00D3792D"/>
    <w:rsid w:val="00D4761B"/>
    <w:rsid w:val="00D50ACC"/>
    <w:rsid w:val="00D55E47"/>
    <w:rsid w:val="00D62E19"/>
    <w:rsid w:val="00D67CD1"/>
    <w:rsid w:val="00D70AC0"/>
    <w:rsid w:val="00D7260C"/>
    <w:rsid w:val="00D738D6"/>
    <w:rsid w:val="00D754F1"/>
    <w:rsid w:val="00D80795"/>
    <w:rsid w:val="00D854BE"/>
    <w:rsid w:val="00D87E00"/>
    <w:rsid w:val="00D90F1F"/>
    <w:rsid w:val="00D9134D"/>
    <w:rsid w:val="00D96D11"/>
    <w:rsid w:val="00DA1951"/>
    <w:rsid w:val="00DA7A03"/>
    <w:rsid w:val="00DB0DB8"/>
    <w:rsid w:val="00DB10CD"/>
    <w:rsid w:val="00DB1818"/>
    <w:rsid w:val="00DC206A"/>
    <w:rsid w:val="00DC2AA4"/>
    <w:rsid w:val="00DC309B"/>
    <w:rsid w:val="00DC3DA8"/>
    <w:rsid w:val="00DC4DA2"/>
    <w:rsid w:val="00DC5261"/>
    <w:rsid w:val="00DC5BE9"/>
    <w:rsid w:val="00DD0AF4"/>
    <w:rsid w:val="00DE25D2"/>
    <w:rsid w:val="00DE278E"/>
    <w:rsid w:val="00DF37AB"/>
    <w:rsid w:val="00DF3FB1"/>
    <w:rsid w:val="00E06342"/>
    <w:rsid w:val="00E07B33"/>
    <w:rsid w:val="00E12BFE"/>
    <w:rsid w:val="00E1718B"/>
    <w:rsid w:val="00E22DEE"/>
    <w:rsid w:val="00E22DF4"/>
    <w:rsid w:val="00E3343A"/>
    <w:rsid w:val="00E4136F"/>
    <w:rsid w:val="00E46C08"/>
    <w:rsid w:val="00E46E26"/>
    <w:rsid w:val="00E471CF"/>
    <w:rsid w:val="00E50108"/>
    <w:rsid w:val="00E562E6"/>
    <w:rsid w:val="00E62835"/>
    <w:rsid w:val="00E75B57"/>
    <w:rsid w:val="00E77645"/>
    <w:rsid w:val="00E77CB5"/>
    <w:rsid w:val="00E8051D"/>
    <w:rsid w:val="00E82788"/>
    <w:rsid w:val="00E82BA6"/>
    <w:rsid w:val="00E83697"/>
    <w:rsid w:val="00E859B6"/>
    <w:rsid w:val="00E86205"/>
    <w:rsid w:val="00E95318"/>
    <w:rsid w:val="00EA66C9"/>
    <w:rsid w:val="00EB1B23"/>
    <w:rsid w:val="00EC4A25"/>
    <w:rsid w:val="00EE5A13"/>
    <w:rsid w:val="00EF612C"/>
    <w:rsid w:val="00EF7123"/>
    <w:rsid w:val="00F025A2"/>
    <w:rsid w:val="00F036E9"/>
    <w:rsid w:val="00F05588"/>
    <w:rsid w:val="00F07388"/>
    <w:rsid w:val="00F12E19"/>
    <w:rsid w:val="00F14D39"/>
    <w:rsid w:val="00F2026E"/>
    <w:rsid w:val="00F2210A"/>
    <w:rsid w:val="00F238DE"/>
    <w:rsid w:val="00F30854"/>
    <w:rsid w:val="00F31372"/>
    <w:rsid w:val="00F31FC9"/>
    <w:rsid w:val="00F37743"/>
    <w:rsid w:val="00F40540"/>
    <w:rsid w:val="00F504C2"/>
    <w:rsid w:val="00F54A3D"/>
    <w:rsid w:val="00F54CB0"/>
    <w:rsid w:val="00F579CD"/>
    <w:rsid w:val="00F61DB1"/>
    <w:rsid w:val="00F653B8"/>
    <w:rsid w:val="00F65DAC"/>
    <w:rsid w:val="00F71B89"/>
    <w:rsid w:val="00F7353C"/>
    <w:rsid w:val="00F76F8F"/>
    <w:rsid w:val="00F84A4C"/>
    <w:rsid w:val="00F941DF"/>
    <w:rsid w:val="00FA1266"/>
    <w:rsid w:val="00FB36FA"/>
    <w:rsid w:val="00FC08C0"/>
    <w:rsid w:val="00FC1192"/>
    <w:rsid w:val="00FC125D"/>
    <w:rsid w:val="00FC3F8D"/>
    <w:rsid w:val="00FC6207"/>
    <w:rsid w:val="00FC6788"/>
    <w:rsid w:val="00FD28F1"/>
    <w:rsid w:val="00FD4552"/>
    <w:rsid w:val="00FE106D"/>
    <w:rsid w:val="00FE251B"/>
    <w:rsid w:val="00FE2A04"/>
    <w:rsid w:val="256751F9"/>
    <w:rsid w:val="31A373DF"/>
    <w:rsid w:val="3CDE072A"/>
    <w:rsid w:val="3E68CE8A"/>
    <w:rsid w:val="41E4374B"/>
    <w:rsid w:val="4EC2BA53"/>
    <w:rsid w:val="52F63D64"/>
    <w:rsid w:val="66CC80D4"/>
    <w:rsid w:val="6783AC3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780DCF46-EB7F-4062-9CC3-99D9925E2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7C6EC5"/>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customStyle="1" w:styleId="Doc-text2">
    <w:name w:val="Doc-text2"/>
    <w:basedOn w:val="Normal"/>
    <w:link w:val="Doc-text2Char"/>
    <w:qFormat/>
    <w:rsid w:val="00A97D7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7D7B"/>
    <w:rPr>
      <w:rFonts w:ascii="Arial" w:eastAsia="MS Mincho" w:hAnsi="Arial"/>
      <w:szCs w:val="24"/>
    </w:rPr>
  </w:style>
  <w:style w:type="paragraph" w:styleId="ListParagraph">
    <w:name w:val="List Paragraph"/>
    <w:basedOn w:val="Normal"/>
    <w:uiPriority w:val="34"/>
    <w:qFormat/>
    <w:rsid w:val="00A97D7B"/>
    <w:pPr>
      <w:ind w:left="720"/>
      <w:contextualSpacing/>
    </w:pPr>
  </w:style>
  <w:style w:type="character" w:styleId="PageNumber">
    <w:name w:val="page number"/>
    <w:basedOn w:val="DefaultParagraphFont"/>
    <w:rsid w:val="0041086E"/>
  </w:style>
  <w:style w:type="paragraph" w:styleId="BodyText">
    <w:name w:val="Body Text"/>
    <w:basedOn w:val="Normal"/>
    <w:link w:val="BodyTextChar"/>
    <w:rsid w:val="0041086E"/>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basedOn w:val="DefaultParagraphFont"/>
    <w:link w:val="BodyText"/>
    <w:rsid w:val="0041086E"/>
    <w:rPr>
      <w:rFonts w:ascii="Arial" w:hAnsi="Arial"/>
      <w:lang w:eastAsia="zh-CN"/>
    </w:rPr>
  </w:style>
  <w:style w:type="paragraph" w:customStyle="1" w:styleId="Proposal">
    <w:name w:val="Proposal"/>
    <w:basedOn w:val="BodyText"/>
    <w:rsid w:val="0041086E"/>
    <w:pPr>
      <w:numPr>
        <w:numId w:val="13"/>
      </w:numPr>
      <w:tabs>
        <w:tab w:val="clear" w:pos="1304"/>
        <w:tab w:val="left" w:pos="1701"/>
      </w:tabs>
      <w:ind w:left="1701" w:hanging="1701"/>
    </w:pPr>
    <w:rPr>
      <w:b/>
      <w:bCs/>
    </w:rPr>
  </w:style>
  <w:style w:type="paragraph" w:customStyle="1" w:styleId="Observation">
    <w:name w:val="Observation"/>
    <w:basedOn w:val="Proposal"/>
    <w:qFormat/>
    <w:rsid w:val="0041086E"/>
    <w:pPr>
      <w:numPr>
        <w:numId w:val="14"/>
      </w:numPr>
      <w:ind w:left="1701" w:hanging="1701"/>
    </w:pPr>
    <w:rPr>
      <w:lang w:eastAsia="ja-JP"/>
    </w:rPr>
  </w:style>
  <w:style w:type="paragraph" w:styleId="TableofFigures">
    <w:name w:val="table of figures"/>
    <w:basedOn w:val="BodyText"/>
    <w:next w:val="Normal"/>
    <w:uiPriority w:val="99"/>
    <w:rsid w:val="0041086E"/>
    <w:pPr>
      <w:ind w:left="1701" w:hanging="1701"/>
      <w:jc w:val="left"/>
    </w:pPr>
    <w:rPr>
      <w:b/>
    </w:rPr>
  </w:style>
  <w:style w:type="character" w:styleId="FollowedHyperlink">
    <w:name w:val="FollowedHyperlink"/>
    <w:basedOn w:val="DefaultParagraphFont"/>
    <w:rsid w:val="00B54F63"/>
    <w:rPr>
      <w:color w:val="954F72" w:themeColor="followedHyperlink"/>
      <w:u w:val="single"/>
    </w:rPr>
  </w:style>
  <w:style w:type="character" w:styleId="CommentReference">
    <w:name w:val="annotation reference"/>
    <w:basedOn w:val="DefaultParagraphFont"/>
    <w:rsid w:val="00376649"/>
    <w:rPr>
      <w:sz w:val="16"/>
      <w:szCs w:val="16"/>
    </w:rPr>
  </w:style>
  <w:style w:type="paragraph" w:styleId="CommentText">
    <w:name w:val="annotation text"/>
    <w:basedOn w:val="Normal"/>
    <w:link w:val="CommentTextChar"/>
    <w:rsid w:val="00376649"/>
  </w:style>
  <w:style w:type="character" w:customStyle="1" w:styleId="CommentTextChar">
    <w:name w:val="Comment Text Char"/>
    <w:basedOn w:val="DefaultParagraphFont"/>
    <w:link w:val="CommentText"/>
    <w:rsid w:val="00376649"/>
    <w:rPr>
      <w:lang w:eastAsia="en-US"/>
    </w:rPr>
  </w:style>
  <w:style w:type="paragraph" w:styleId="CommentSubject">
    <w:name w:val="annotation subject"/>
    <w:basedOn w:val="CommentText"/>
    <w:next w:val="CommentText"/>
    <w:link w:val="CommentSubjectChar"/>
    <w:rsid w:val="00376649"/>
    <w:rPr>
      <w:b/>
      <w:bCs/>
    </w:rPr>
  </w:style>
  <w:style w:type="character" w:customStyle="1" w:styleId="CommentSubjectChar">
    <w:name w:val="Comment Subject Char"/>
    <w:basedOn w:val="CommentTextChar"/>
    <w:link w:val="CommentSubject"/>
    <w:rsid w:val="00376649"/>
    <w:rPr>
      <w:b/>
      <w:bCs/>
      <w:lang w:eastAsia="en-US"/>
    </w:rPr>
  </w:style>
  <w:style w:type="character" w:customStyle="1" w:styleId="normaltextrun">
    <w:name w:val="normaltextrun"/>
    <w:basedOn w:val="DefaultParagraphFont"/>
    <w:rsid w:val="00917148"/>
  </w:style>
  <w:style w:type="character" w:customStyle="1" w:styleId="B2Char">
    <w:name w:val="B2 Char"/>
    <w:link w:val="B2"/>
    <w:qFormat/>
    <w:rsid w:val="00E3343A"/>
    <w:rPr>
      <w:lang w:eastAsia="en-US"/>
    </w:rPr>
  </w:style>
  <w:style w:type="character" w:customStyle="1" w:styleId="B1Char">
    <w:name w:val="B1 Char"/>
    <w:link w:val="B1"/>
    <w:locked/>
    <w:rsid w:val="00E07B33"/>
    <w:rPr>
      <w:lang w:eastAsia="en-US"/>
    </w:rPr>
  </w:style>
  <w:style w:type="character" w:customStyle="1" w:styleId="EditorsNoteChar">
    <w:name w:val="Editor's Note Char"/>
    <w:aliases w:val="EN Char"/>
    <w:link w:val="EditorsNote"/>
    <w:rsid w:val="00E07B33"/>
    <w:rPr>
      <w:color w:val="FF0000"/>
      <w:lang w:eastAsia="en-US"/>
    </w:rPr>
  </w:style>
  <w:style w:type="character" w:customStyle="1" w:styleId="NOZchn">
    <w:name w:val="NO Zchn"/>
    <w:link w:val="NO"/>
    <w:rsid w:val="00E07B33"/>
    <w:rPr>
      <w:lang w:eastAsia="en-US"/>
    </w:rPr>
  </w:style>
  <w:style w:type="character" w:customStyle="1" w:styleId="Heading4Char">
    <w:name w:val="Heading 4 Char"/>
    <w:link w:val="Heading4"/>
    <w:locked/>
    <w:rsid w:val="00C82487"/>
    <w:rPr>
      <w:rFonts w:ascii="Arial" w:hAnsi="Arial"/>
      <w:sz w:val="24"/>
      <w:lang w:eastAsia="en-US"/>
    </w:rPr>
  </w:style>
  <w:style w:type="character" w:customStyle="1" w:styleId="THChar">
    <w:name w:val="TH Char"/>
    <w:link w:val="TH"/>
    <w:rsid w:val="00C82487"/>
    <w:rPr>
      <w:rFonts w:ascii="Arial" w:hAnsi="Arial"/>
      <w:b/>
      <w:lang w:eastAsia="en-US"/>
    </w:rPr>
  </w:style>
  <w:style w:type="character" w:customStyle="1" w:styleId="TFChar">
    <w:name w:val="TF Char"/>
    <w:link w:val="TF"/>
    <w:rsid w:val="00C82487"/>
    <w:rPr>
      <w:rFonts w:ascii="Arial" w:hAnsi="Arial"/>
      <w:b/>
      <w:lang w:eastAsia="en-US"/>
    </w:rPr>
  </w:style>
  <w:style w:type="character" w:customStyle="1" w:styleId="NOChar">
    <w:name w:val="NO Char"/>
    <w:locked/>
    <w:rsid w:val="002B1D5C"/>
    <w:rPr>
      <w:rFonts w:eastAsia="Times New Roman"/>
      <w:color w:val="000000"/>
      <w:lang w:val="en-GB" w:eastAsia="ja-JP"/>
    </w:rPr>
  </w:style>
  <w:style w:type="character" w:customStyle="1" w:styleId="Heading2Char">
    <w:name w:val="Heading 2 Char"/>
    <w:basedOn w:val="DefaultParagraphFont"/>
    <w:link w:val="Heading2"/>
    <w:rsid w:val="002E04FA"/>
    <w:rPr>
      <w:rFonts w:ascii="Arial" w:hAnsi="Arial"/>
      <w:sz w:val="32"/>
      <w:lang w:eastAsia="en-US"/>
    </w:rPr>
  </w:style>
  <w:style w:type="paragraph" w:customStyle="1" w:styleId="Agreement">
    <w:name w:val="Agreement"/>
    <w:basedOn w:val="Normal"/>
    <w:next w:val="Normal"/>
    <w:uiPriority w:val="99"/>
    <w:qFormat/>
    <w:rsid w:val="002E04FA"/>
    <w:pPr>
      <w:numPr>
        <w:numId w:val="22"/>
      </w:numPr>
      <w:tabs>
        <w:tab w:val="num" w:pos="1619"/>
      </w:tabs>
      <w:spacing w:before="60" w:after="0"/>
      <w:ind w:left="1619"/>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3691589">
      <w:bodyDiv w:val="1"/>
      <w:marLeft w:val="0"/>
      <w:marRight w:val="0"/>
      <w:marTop w:val="0"/>
      <w:marBottom w:val="0"/>
      <w:divBdr>
        <w:top w:val="none" w:sz="0" w:space="0" w:color="auto"/>
        <w:left w:val="none" w:sz="0" w:space="0" w:color="auto"/>
        <w:bottom w:val="none" w:sz="0" w:space="0" w:color="auto"/>
        <w:right w:val="none" w:sz="0" w:space="0" w:color="auto"/>
      </w:divBdr>
    </w:div>
    <w:div w:id="823350313">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673290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sa/WG2_Arch/TSGS2_143e_Electronic/Docs/S2-2101080.zip" TargetMode="External"/><Relationship Id="rId18" Type="http://schemas.openxmlformats.org/officeDocument/2006/relationships/header" Target="header1.xml"/><Relationship Id="rId26"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hyperlink" Target="https://www.3gpp.org/ftp/tsg_ran/WG2_RL2/TSGR2_113bis-e/Docs/R2-2102658.zip" TargetMode="External"/><Relationship Id="rId17" Type="http://schemas.openxmlformats.org/officeDocument/2006/relationships/hyperlink" Target="https://www.3gpp.org/ftp/tsg_ran/WG2_RL2/TSGR2_113bis-e/Docs/R2-2102658.zip"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3gpp.org/ftp/tsg_sa/WG2_Arch/TSGS2_143e_Electronic/Docs/S2-2101072.zi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oleObject" Target="embeddings/Microsoft_Visio_2003-2010_Drawing.vsd"/><Relationship Id="rId23"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emf"/><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5AIRPNAIUNRU-859666464-8452</_dlc_DocId>
    <_dlc_DocIdUrl xmlns="71c5aaf6-e6ce-465b-b873-5148d2a4c105">
      <Url>https://nokia.sharepoint.com/sites/c5g/e2earch/_layouts/15/DocIdRedir.aspx?ID=5AIRPNAIUNRU-859666464-8452</Url>
      <Description>5AIRPNAIUNRU-859666464-8452</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127</TotalTime>
  <Pages>4</Pages>
  <Words>1278</Words>
  <Characters>7288</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8549</CharactersWithSpaces>
  <SharedDoc>false</SharedDoc>
  <HyperlinkBase/>
  <HLinks>
    <vt:vector size="24" baseType="variant">
      <vt:variant>
        <vt:i4>3866660</vt:i4>
      </vt:variant>
      <vt:variant>
        <vt:i4>9</vt:i4>
      </vt:variant>
      <vt:variant>
        <vt:i4>0</vt:i4>
      </vt:variant>
      <vt:variant>
        <vt:i4>5</vt:i4>
      </vt:variant>
      <vt:variant>
        <vt:lpwstr>https://www.3gpp.org/ftp/Email_Discussions/RAN2/%5BRAN2%23112-e%5D/%5BPost112-e%5D%5B253%5D%5BRAN slicing%5D Prioritized solutions for RAN slicing (CMCC)/%5BPost112-e%5D%5B253%5D%C2%A0Prioritized%C2%A0solutions%C2%A0for%C2%A0RAN%C2%A0slicing%C2%A0v24_Rapp Summary_3.docx</vt:lpwstr>
      </vt:variant>
      <vt:variant>
        <vt:lpwstr/>
      </vt:variant>
      <vt:variant>
        <vt:i4>6029404</vt:i4>
      </vt:variant>
      <vt:variant>
        <vt:i4>6</vt:i4>
      </vt:variant>
      <vt:variant>
        <vt:i4>0</vt:i4>
      </vt:variant>
      <vt:variant>
        <vt:i4>5</vt:i4>
      </vt:variant>
      <vt:variant>
        <vt:lpwstr>https://www.3gpp.org/ftp/Specs/latest-drafts/23700-40-120.zip</vt:lpwstr>
      </vt:variant>
      <vt:variant>
        <vt:lpwstr/>
      </vt:variant>
      <vt:variant>
        <vt:i4>3866660</vt:i4>
      </vt:variant>
      <vt:variant>
        <vt:i4>3</vt:i4>
      </vt:variant>
      <vt:variant>
        <vt:i4>0</vt:i4>
      </vt:variant>
      <vt:variant>
        <vt:i4>5</vt:i4>
      </vt:variant>
      <vt:variant>
        <vt:lpwstr>https://www.3gpp.org/ftp/Email_Discussions/RAN2/%5BRAN2%23112-e%5D/%5BPost112-e%5D%5B253%5D%5BRAN slicing%5D Prioritized solutions for RAN slicing (CMCC)/%5BPost112-e%5D%5B253%5D%C2%A0Prioritized%C2%A0solutions%C2%A0for%C2%A0RAN%C2%A0slicing%C2%A0v24_Rapp Summary_3.docx</vt:lpwstr>
      </vt:variant>
      <vt:variant>
        <vt:lpwstr/>
      </vt:variant>
      <vt:variant>
        <vt:i4>3866660</vt:i4>
      </vt:variant>
      <vt:variant>
        <vt:i4>0</vt:i4>
      </vt:variant>
      <vt:variant>
        <vt:i4>0</vt:i4>
      </vt:variant>
      <vt:variant>
        <vt:i4>5</vt:i4>
      </vt:variant>
      <vt:variant>
        <vt:lpwstr>https://www.3gpp.org/ftp/Email_Discussions/RAN2/%5BRAN2%23112-e%5D/%5BPost112-e%5D%5B253%5D%5BRAN slicing%5D Prioritized solutions for RAN slicing (CMCC)/%5BPost112-e%5D%5B253%5D%C2%A0Prioritized%C2%A0solutions%C2%A0for%C2%A0RAN%C2%A0slicing%C2%A0v24_Rapp Summary_3.docx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(GWO)2</cp:lastModifiedBy>
  <cp:revision>35</cp:revision>
  <dcterms:created xsi:type="dcterms:W3CDTF">2021-03-23T10:31:00Z</dcterms:created>
  <dcterms:modified xsi:type="dcterms:W3CDTF">2021-04-01T12:10:00Z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f65c5f85-35f0-4bfb-afb4-575da6c12d23</vt:lpwstr>
  </property>
</Properties>
</file>